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4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020020pt;margin-top:350.850006pt;width:12pt;height:120.3pt;mso-position-horizontal-relative:page;mso-position-vertical-relative:page;z-index:15729152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before="24"/>
                    <w:ind w:left="95" w:right="0" w:firstLine="0"/>
                    <w:jc w:val="left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z w:val="16"/>
                    </w:rPr>
                    <w:t>Identificador: 20200820140815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3454803" cy="6951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803" cy="6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247" w:lineRule="auto" w:before="215"/>
        <w:ind w:right="263"/>
        <w:jc w:val="both"/>
      </w:pP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CONSEJERA 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DIVERSIDAD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JUVENTUD POR LA QUE SE ACUERDA LA APORTACIÓN DINERARIA A LA FUNDACIÓN</w:t>
      </w:r>
      <w:r>
        <w:rPr>
          <w:spacing w:val="1"/>
        </w:rPr>
        <w:t> </w:t>
      </w:r>
      <w:r>
        <w:rPr/>
        <w:t>TUTELAR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M.P.</w:t>
      </w:r>
      <w:r>
        <w:rPr>
          <w:spacing w:val="1"/>
        </w:rPr>
        <w:t> </w:t>
      </w:r>
      <w:r>
        <w:rPr/>
        <w:t>(ANTIGUA</w:t>
      </w:r>
      <w:r>
        <w:rPr>
          <w:spacing w:val="1"/>
        </w:rPr>
        <w:t> </w:t>
      </w:r>
      <w:r>
        <w:rPr/>
        <w:t>F.T.C.</w:t>
      </w:r>
      <w:r>
        <w:rPr>
          <w:spacing w:val="1"/>
        </w:rPr>
        <w:t> </w:t>
      </w:r>
      <w:r>
        <w:rPr/>
        <w:t>SAGRADA</w:t>
      </w:r>
      <w:r>
        <w:rPr>
          <w:spacing w:val="1"/>
        </w:rPr>
        <w:t> </w:t>
      </w:r>
      <w:r>
        <w:rPr/>
        <w:t>FAMILIA), POR IMPORTE DE 212.438,00 EUROS, PARA FINANCIAR LA EJECUCIÓN DEL</w:t>
      </w:r>
      <w:r>
        <w:rPr>
          <w:spacing w:val="1"/>
        </w:rPr>
        <w:t> </w:t>
      </w:r>
      <w:r>
        <w:rPr/>
        <w:t>PROGRAMA “GESTIÓN Y MANTENIMIENTO DE LA FUNDACIÓN CANARIA SAGRADA</w:t>
      </w:r>
      <w:r>
        <w:rPr>
          <w:spacing w:val="1"/>
        </w:rPr>
        <w:t> </w:t>
      </w:r>
      <w:r>
        <w:rPr/>
        <w:t>FAMILIA”,</w:t>
      </w:r>
      <w:r>
        <w:rPr>
          <w:spacing w:val="-1"/>
        </w:rPr>
        <w:t> </w:t>
      </w:r>
      <w:r>
        <w:rPr/>
        <w:t>EJERCICIO 2020.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spacing w:line="249" w:lineRule="auto"/>
        <w:ind w:left="1124" w:right="258"/>
        <w:jc w:val="both"/>
      </w:pPr>
      <w:r>
        <w:rPr/>
        <w:t>Vista la propuesta del Director General de Dependencia y Discapacidad de fecha 21 de agosto</w:t>
      </w:r>
      <w:r>
        <w:rPr>
          <w:spacing w:val="1"/>
        </w:rPr>
        <w:t> </w:t>
      </w:r>
      <w:r>
        <w:rPr/>
        <w:t>de 2020, en relación con la solicitud de aportación dineraria de la FUNDACIÓN TUTELAR</w:t>
      </w:r>
      <w:r>
        <w:rPr>
          <w:spacing w:val="1"/>
        </w:rPr>
        <w:t> </w:t>
      </w:r>
      <w:r>
        <w:rPr/>
        <w:t>CANARIA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LA</w:t>
      </w:r>
      <w:r>
        <w:rPr>
          <w:spacing w:val="39"/>
        </w:rPr>
        <w:t> </w:t>
      </w:r>
      <w:r>
        <w:rPr/>
        <w:t>ACCIÓN</w:t>
      </w:r>
      <w:r>
        <w:rPr>
          <w:spacing w:val="58"/>
        </w:rPr>
        <w:t> </w:t>
      </w:r>
      <w:r>
        <w:rPr/>
        <w:t>SOCIAL</w:t>
      </w:r>
      <w:r>
        <w:rPr>
          <w:spacing w:val="54"/>
        </w:rPr>
        <w:t> </w:t>
      </w:r>
      <w:r>
        <w:rPr/>
        <w:t>(antigua</w:t>
      </w:r>
      <w:r>
        <w:rPr>
          <w:spacing w:val="2"/>
        </w:rPr>
        <w:t> </w:t>
      </w:r>
      <w:r>
        <w:rPr/>
        <w:t>F.T.C.</w:t>
      </w:r>
      <w:r>
        <w:rPr>
          <w:spacing w:val="5"/>
        </w:rPr>
        <w:t> </w:t>
      </w:r>
      <w:r>
        <w:rPr/>
        <w:t>SAGRADA</w:t>
      </w:r>
      <w:r>
        <w:rPr>
          <w:spacing w:val="50"/>
        </w:rPr>
        <w:t> </w:t>
      </w:r>
      <w:r>
        <w:rPr/>
        <w:t>FAMILIA),</w:t>
      </w:r>
      <w:r>
        <w:rPr>
          <w:spacing w:val="5"/>
        </w:rPr>
        <w:t> </w:t>
      </w:r>
      <w:r>
        <w:rPr/>
        <w:t>con</w:t>
      </w:r>
      <w:r>
        <w:rPr>
          <w:spacing w:val="3"/>
        </w:rPr>
        <w:t> </w:t>
      </w:r>
      <w:r>
        <w:rPr/>
        <w:t>C.I.F.</w:t>
      </w:r>
      <w:r>
        <w:rPr>
          <w:spacing w:val="2"/>
        </w:rPr>
        <w:t> </w:t>
      </w:r>
      <w:r>
        <w:rPr/>
        <w:t>nº</w:t>
      </w:r>
    </w:p>
    <w:p>
      <w:pPr>
        <w:pStyle w:val="BodyText"/>
        <w:spacing w:before="3"/>
        <w:ind w:left="1124"/>
        <w:jc w:val="both"/>
      </w:pPr>
      <w:r>
        <w:rPr/>
        <w:t>G35405836,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siguientes,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Heading1"/>
        <w:ind w:left="4292"/>
      </w:pPr>
      <w:r>
        <w:rPr/>
        <w:t>ANTECEDENTES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HECHO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"/>
        </w:rPr>
        <w:t> </w:t>
      </w:r>
      <w:r>
        <w:rPr/>
        <w:t>La</w:t>
      </w:r>
      <w:r>
        <w:rPr>
          <w:spacing w:val="6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TUTELAR</w:t>
      </w:r>
      <w:r>
        <w:rPr>
          <w:spacing w:val="8"/>
        </w:rPr>
        <w:t> </w:t>
      </w:r>
      <w:r>
        <w:rPr/>
        <w:t>CANARIA</w:t>
      </w:r>
      <w:r>
        <w:rPr>
          <w:spacing w:val="-3"/>
        </w:rPr>
        <w:t> </w:t>
      </w:r>
      <w:r>
        <w:rPr/>
        <w:t>SAGRADA</w:t>
      </w:r>
      <w:r>
        <w:rPr>
          <w:spacing w:val="-4"/>
        </w:rPr>
        <w:t> </w:t>
      </w:r>
      <w:r>
        <w:rPr/>
        <w:t>FAMILIA</w:t>
      </w:r>
      <w:r>
        <w:rPr>
          <w:spacing w:val="-6"/>
        </w:rPr>
        <w:t> </w:t>
      </w:r>
      <w:r>
        <w:rPr/>
        <w:t>(FTCSF),</w:t>
      </w:r>
      <w:r>
        <w:rPr>
          <w:spacing w:val="8"/>
        </w:rPr>
        <w:t> </w:t>
      </w:r>
      <w:r>
        <w:rPr/>
        <w:t>constituida,</w:t>
      </w:r>
      <w:r>
        <w:rPr>
          <w:spacing w:val="7"/>
        </w:rPr>
        <w:t> </w:t>
      </w:r>
      <w:r>
        <w:rPr/>
        <w:t>por</w:t>
      </w:r>
    </w:p>
    <w:p>
      <w:pPr>
        <w:pStyle w:val="BodyText"/>
        <w:spacing w:line="249" w:lineRule="auto" w:before="9"/>
        <w:ind w:left="1123" w:right="261"/>
        <w:jc w:val="both"/>
      </w:pPr>
      <w:r>
        <w:rPr/>
        <w:t>tiempo indefinido, mediante escritura pública de fecha 11 de abril de 1.995, tiene por objeto y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fundacionales,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recogidos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Estatutos:</w:t>
      </w:r>
      <w:r>
        <w:rPr>
          <w:spacing w:val="1"/>
        </w:rPr>
        <w:t> </w:t>
      </w:r>
      <w:r>
        <w:rPr/>
        <w:t>la</w:t>
      </w:r>
      <w:r>
        <w:rPr>
          <w:spacing w:val="58"/>
        </w:rPr>
        <w:t> </w:t>
      </w:r>
      <w:r>
        <w:rPr/>
        <w:t>atención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tratamiento de todos aquellos colectivos que presenten necesidades sociales, contemplados en</w:t>
      </w:r>
      <w:r>
        <w:rPr>
          <w:spacing w:val="-56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</w:t>
      </w:r>
      <w:r>
        <w:rPr>
          <w:spacing w:val="-56"/>
        </w:rPr>
        <w:t> </w:t>
      </w:r>
      <w:r>
        <w:rPr/>
        <w:t>Canarias;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disminuidos</w:t>
      </w:r>
      <w:r>
        <w:rPr>
          <w:spacing w:val="1"/>
        </w:rPr>
        <w:t> </w:t>
      </w:r>
      <w:r>
        <w:rPr/>
        <w:t>psíquicos profundos, así como de niños afectados por trastornos de conducta o con dificultades</w:t>
      </w:r>
      <w:r>
        <w:rPr>
          <w:spacing w:val="1"/>
        </w:rPr>
        <w:t> </w:t>
      </w:r>
      <w:r>
        <w:rPr/>
        <w:t>en el aprendizaje. Igualmente, será objeto de la Fundación la investigación y desarrollo de</w:t>
      </w:r>
      <w:r>
        <w:rPr>
          <w:spacing w:val="1"/>
        </w:rPr>
        <w:t> </w:t>
      </w:r>
      <w:r>
        <w:rPr/>
        <w:t>nuevas tecnologías</w:t>
      </w:r>
      <w:r>
        <w:rPr>
          <w:spacing w:val="1"/>
        </w:rPr>
        <w:t> </w:t>
      </w:r>
      <w:r>
        <w:rPr/>
        <w:t>relacionadas con</w:t>
      </w:r>
      <w:r>
        <w:rPr>
          <w:spacing w:val="2"/>
        </w:rPr>
        <w:t> </w:t>
      </w:r>
      <w:r>
        <w:rPr/>
        <w:t>todos</w:t>
      </w:r>
      <w:r>
        <w:rPr>
          <w:spacing w:val="3"/>
        </w:rPr>
        <w:t> </w:t>
      </w:r>
      <w:r>
        <w:rPr/>
        <w:t>aquellos colectivos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presta atención.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/>
        <w:ind w:left="1124" w:right="26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de la Comunidad Autónoma de Canarias adoptó un acuerdo por el que</w:t>
      </w:r>
      <w:r>
        <w:rPr>
          <w:spacing w:val="1"/>
        </w:rPr>
        <w:t> </w:t>
      </w:r>
      <w:r>
        <w:rPr/>
        <w:t>autorizó la modificación de los estatutos de la FTCSF en aplicación del artículo 32.2 en relación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Transitoria</w:t>
      </w:r>
      <w:r>
        <w:rPr>
          <w:spacing w:val="2"/>
        </w:rPr>
        <w:t> </w:t>
      </w:r>
      <w:r>
        <w:rPr/>
        <w:t>Cuarta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-1"/>
        </w:rPr>
        <w:t> </w:t>
      </w:r>
      <w:r>
        <w:rPr/>
        <w:t>9/2017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24" w:right="261"/>
        <w:jc w:val="both"/>
      </w:pPr>
      <w:r>
        <w:rPr>
          <w:rFonts w:ascii="Arial" w:hAnsi="Arial"/>
          <w:b/>
        </w:rPr>
        <w:t>Tercero.- </w:t>
      </w:r>
      <w:r>
        <w:rPr/>
        <w:t>Mediante Acuerdo que se formaliza ante notario el 20 de abril de 2020 adquiere la</w:t>
      </w:r>
      <w:r>
        <w:rPr>
          <w:spacing w:val="1"/>
        </w:rPr>
        <w:t> </w:t>
      </w:r>
      <w:r>
        <w:rPr/>
        <w:t>condición de medio propio y servicio técnico de la Administración Pública de la Comunidad</w:t>
      </w:r>
      <w:r>
        <w:rPr>
          <w:spacing w:val="1"/>
        </w:rPr>
        <w:t> </w:t>
      </w:r>
      <w:r>
        <w:rPr/>
        <w:t>Autónoma de Canarias y de las entidades vinculadas y dependientes de la misma, de acuerdo</w:t>
      </w:r>
      <w:r>
        <w:rPr>
          <w:spacing w:val="1"/>
        </w:rPr>
        <w:t> </w:t>
      </w:r>
      <w:r>
        <w:rPr/>
        <w:t>con</w:t>
      </w:r>
      <w:r>
        <w:rPr>
          <w:spacing w:val="10"/>
        </w:rPr>
        <w:t> </w:t>
      </w:r>
      <w:r>
        <w:rPr/>
        <w:t>lo</w:t>
      </w:r>
      <w:r>
        <w:rPr>
          <w:spacing w:val="14"/>
        </w:rPr>
        <w:t> </w:t>
      </w:r>
      <w:r>
        <w:rPr/>
        <w:t>previsto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32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4"/>
        </w:rPr>
        <w:t> </w:t>
      </w:r>
      <w:r>
        <w:rPr/>
        <w:t>9/2017,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Contratos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Sector</w:t>
      </w:r>
      <w:r>
        <w:rPr>
          <w:spacing w:val="15"/>
        </w:rPr>
        <w:t> </w:t>
      </w:r>
      <w:r>
        <w:rPr/>
        <w:t>Público,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orden</w:t>
      </w:r>
      <w:r>
        <w:rPr>
          <w:spacing w:val="11"/>
        </w:rPr>
        <w:t> </w:t>
      </w:r>
      <w:r>
        <w:rPr/>
        <w:t>a</w:t>
      </w:r>
      <w:r>
        <w:rPr>
          <w:spacing w:val="-56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tarea,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encargue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encomiende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Autónoma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dependientes de la misma.pasando a denominarse FUNDACIÓN TUTELAR CANARIA PARA</w:t>
      </w:r>
      <w:r>
        <w:rPr>
          <w:spacing w:val="1"/>
        </w:rPr>
        <w:t> </w:t>
      </w:r>
      <w:r>
        <w:rPr/>
        <w:t>LA</w:t>
      </w:r>
      <w:r>
        <w:rPr>
          <w:spacing w:val="-22"/>
        </w:rPr>
        <w:t> </w:t>
      </w:r>
      <w:r>
        <w:rPr/>
        <w:t>ACCIÓN</w:t>
      </w:r>
      <w:r>
        <w:rPr>
          <w:spacing w:val="2"/>
        </w:rPr>
        <w:t> </w:t>
      </w:r>
      <w:r>
        <w:rPr/>
        <w:t>SOCIAL,</w:t>
      </w:r>
      <w:r>
        <w:rPr>
          <w:spacing w:val="4"/>
        </w:rPr>
        <w:t> </w:t>
      </w:r>
      <w:r>
        <w:rPr/>
        <w:t>M.P.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2" w:lineRule="auto"/>
        <w:ind w:left="1124" w:right="262"/>
        <w:jc w:val="both"/>
      </w:pPr>
      <w:r>
        <w:rPr/>
        <w:drawing>
          <wp:anchor distT="0" distB="0" distL="0" distR="0" allowOverlap="1" layoutInCell="1" locked="0" behindDoc="1" simplePos="0" relativeHeight="486795776">
            <wp:simplePos x="0" y="0"/>
            <wp:positionH relativeFrom="page">
              <wp:posOffset>5232400</wp:posOffset>
            </wp:positionH>
            <wp:positionV relativeFrom="paragraph">
              <wp:posOffset>1078979</wp:posOffset>
            </wp:positionV>
            <wp:extent cx="421767" cy="42176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67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Cuarto.- </w:t>
      </w:r>
      <w:r>
        <w:rPr/>
        <w:t>En la Ley 19/2019, de 30 de diciembre, de Presupuestos Generales de la Comunidad</w:t>
      </w:r>
      <w:r>
        <w:rPr>
          <w:spacing w:val="1"/>
        </w:rPr>
        <w:t> </w:t>
      </w:r>
      <w:r>
        <w:rPr/>
        <w:t>Autónoma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Canarias</w:t>
      </w:r>
      <w:r>
        <w:rPr>
          <w:spacing w:val="55"/>
        </w:rPr>
        <w:t> </w:t>
      </w:r>
      <w:r>
        <w:rPr/>
        <w:t>para</w:t>
      </w:r>
      <w:r>
        <w:rPr>
          <w:spacing w:val="55"/>
        </w:rPr>
        <w:t> </w:t>
      </w:r>
      <w:r>
        <w:rPr/>
        <w:t>2020,</w:t>
      </w:r>
      <w:r>
        <w:rPr>
          <w:spacing w:val="57"/>
        </w:rPr>
        <w:t> </w:t>
      </w:r>
      <w:r>
        <w:rPr/>
        <w:t>se</w:t>
      </w:r>
      <w:r>
        <w:rPr>
          <w:spacing w:val="56"/>
        </w:rPr>
        <w:t> </w:t>
      </w:r>
      <w:r>
        <w:rPr/>
        <w:t>contempla</w:t>
      </w:r>
      <w:r>
        <w:rPr>
          <w:spacing w:val="57"/>
        </w:rPr>
        <w:t> </w:t>
      </w:r>
      <w:r>
        <w:rPr/>
        <w:t>la</w:t>
      </w:r>
      <w:r>
        <w:rPr>
          <w:spacing w:val="55"/>
        </w:rPr>
        <w:t> </w:t>
      </w:r>
      <w:r>
        <w:rPr/>
        <w:t>aplicación</w:t>
      </w:r>
      <w:r>
        <w:rPr>
          <w:spacing w:val="57"/>
        </w:rPr>
        <w:t> </w:t>
      </w:r>
      <w:r>
        <w:rPr/>
        <w:t>presupuestaria</w:t>
      </w:r>
      <w:r>
        <w:rPr>
          <w:spacing w:val="57"/>
        </w:rPr>
        <w:t> </w:t>
      </w:r>
      <w:r>
        <w:rPr/>
        <w:t>23.08</w:t>
      </w:r>
      <w:r>
        <w:rPr>
          <w:spacing w:val="54"/>
        </w:rPr>
        <w:t> </w:t>
      </w:r>
      <w:r>
        <w:rPr/>
        <w:t>231N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72"/>
        <w:gridCol w:w="120"/>
        <w:gridCol w:w="128"/>
        <w:gridCol w:w="120"/>
        <w:gridCol w:w="96"/>
        <w:gridCol w:w="88"/>
        <w:gridCol w:w="96"/>
        <w:gridCol w:w="136"/>
        <w:gridCol w:w="96"/>
        <w:gridCol w:w="96"/>
        <w:gridCol w:w="88"/>
        <w:gridCol w:w="88"/>
        <w:gridCol w:w="88"/>
        <w:gridCol w:w="80"/>
        <w:gridCol w:w="112"/>
        <w:gridCol w:w="104"/>
        <w:gridCol w:w="120"/>
        <w:gridCol w:w="152"/>
        <w:gridCol w:w="128"/>
        <w:gridCol w:w="80"/>
        <w:gridCol w:w="88"/>
        <w:gridCol w:w="128"/>
        <w:gridCol w:w="88"/>
        <w:gridCol w:w="72"/>
        <w:gridCol w:w="144"/>
        <w:gridCol w:w="104"/>
        <w:gridCol w:w="120"/>
        <w:gridCol w:w="152"/>
        <w:gridCol w:w="152"/>
        <w:gridCol w:w="144"/>
        <w:gridCol w:w="120"/>
        <w:gridCol w:w="104"/>
        <w:gridCol w:w="144"/>
        <w:gridCol w:w="88"/>
        <w:gridCol w:w="96"/>
        <w:gridCol w:w="152"/>
        <w:gridCol w:w="104"/>
        <w:gridCol w:w="112"/>
        <w:gridCol w:w="104"/>
        <w:gridCol w:w="112"/>
        <w:gridCol w:w="136"/>
        <w:gridCol w:w="168"/>
        <w:gridCol w:w="128"/>
        <w:gridCol w:w="96"/>
        <w:gridCol w:w="112"/>
        <w:gridCol w:w="96"/>
        <w:gridCol w:w="112"/>
        <w:gridCol w:w="88"/>
        <w:gridCol w:w="136"/>
        <w:gridCol w:w="120"/>
        <w:gridCol w:w="88"/>
        <w:gridCol w:w="128"/>
        <w:gridCol w:w="144"/>
        <w:gridCol w:w="136"/>
        <w:gridCol w:w="168"/>
        <w:gridCol w:w="1390"/>
        <w:gridCol w:w="2240"/>
      </w:tblGrid>
      <w:tr>
        <w:trPr>
          <w:trHeight w:val="550" w:hRule="atLeast"/>
        </w:trPr>
        <w:tc>
          <w:tcPr>
            <w:tcW w:w="10500" w:type="dxa"/>
            <w:gridSpan w:val="58"/>
          </w:tcPr>
          <w:p>
            <w:pPr>
              <w:pStyle w:val="TableParagraph"/>
              <w:spacing w:line="172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Este documento incorpora firma electrónica reconocida de acuerdo a la Ley 59/2003, de 19 de diciembre de firma electrónica.</w:t>
            </w:r>
          </w:p>
          <w:p>
            <w:pPr>
              <w:pStyle w:val="TableParagraph"/>
              <w:spacing w:line="160" w:lineRule="exact"/>
              <w:ind w:left="40" w:right="771"/>
              <w:rPr>
                <w:sz w:val="16"/>
              </w:rPr>
            </w:pPr>
            <w:r>
              <w:rPr>
                <w:sz w:val="16"/>
              </w:rPr>
              <w:t>Permite la verificación de la integridad de esta copia del documento electrónico en la dirección: https://sede.gobcan.es/dsidj/verifica_doc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Este documento es una copia electrónica auténtica</w:t>
            </w:r>
          </w:p>
        </w:tc>
      </w:tr>
      <w:tr>
        <w:trPr>
          <w:trHeight w:val="390" w:hRule="atLeast"/>
        </w:trPr>
        <w:tc>
          <w:tcPr>
            <w:tcW w:w="8260" w:type="dxa"/>
            <w:gridSpan w:val="57"/>
          </w:tcPr>
          <w:p>
            <w:pPr>
              <w:pStyle w:val="TableParagraph"/>
              <w:spacing w:line="160" w:lineRule="exact" w:before="50"/>
              <w:ind w:left="40" w:right="5211"/>
              <w:rPr>
                <w:sz w:val="16"/>
              </w:rPr>
            </w:pPr>
            <w:r>
              <w:rPr>
                <w:sz w:val="16"/>
              </w:rPr>
              <w:t>Firmado por: NOEMI SANTANA PERERA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En calidad de: CONSEJERA</w:t>
            </w:r>
          </w:p>
        </w:tc>
        <w:tc>
          <w:tcPr>
            <w:tcW w:w="2240" w:type="dxa"/>
          </w:tcPr>
          <w:p>
            <w:pPr>
              <w:pStyle w:val="TableParagraph"/>
              <w:spacing w:before="45"/>
              <w:ind w:left="198"/>
              <w:rPr>
                <w:sz w:val="16"/>
              </w:rPr>
            </w:pPr>
            <w:r>
              <w:rPr>
                <w:sz w:val="16"/>
              </w:rPr>
              <w:t>Fecha: 26/08/2020 14:29:13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bottom w:val="nil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" w:type="dxa"/>
            <w:tcBorders>
              <w:left w:val="thickThinMediumGap" w:sz="9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nil"/>
              <w:right w:val="thinThick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" w:type="dxa"/>
            <w:tcBorders>
              <w:left w:val="thickThinMediumGap" w:sz="17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" w:type="dxa"/>
            <w:tcBorders>
              <w:left w:val="thinThickThinSmallGap" w:sz="2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" w:type="dxa"/>
            <w:tcBorders>
              <w:left w:val="single" w:sz="8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left w:val="thinThickMediumGap" w:sz="12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" w:type="dxa"/>
            <w:tcBorders>
              <w:left w:val="single" w:sz="18" w:space="0" w:color="000000"/>
              <w:bottom w:val="nil"/>
              <w:right w:val="thinThick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" w:type="dxa"/>
            <w:tcBorders>
              <w:left w:val="thickThinMediumGap" w:sz="17" w:space="0" w:color="000000"/>
              <w:bottom w:val="nil"/>
              <w:right w:val="thinThickThinSmallGap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" w:type="dxa"/>
            <w:tcBorders>
              <w:left w:val="thinThickThinSmallGap" w:sz="1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" w:type="dxa"/>
            <w:tcBorders>
              <w:left w:val="single" w:sz="8" w:space="0" w:color="000000"/>
              <w:bottom w:val="nil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left w:val="single" w:sz="24" w:space="0" w:color="000000"/>
              <w:bottom w:val="nil"/>
              <w:right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left w:val="thinThickMediumGap" w:sz="9" w:space="0" w:color="000000"/>
              <w:bottom w:val="nil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left w:val="single" w:sz="24" w:space="0" w:color="000000"/>
              <w:bottom w:val="nil"/>
              <w:right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" w:type="dxa"/>
            <w:tcBorders>
              <w:left w:val="thinThickMediumGap" w:sz="9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left w:val="single" w:sz="18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" w:type="dxa"/>
            <w:tcBorders>
              <w:left w:val="double" w:sz="3" w:space="0" w:color="000000"/>
              <w:bottom w:val="nil"/>
              <w:righ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" w:type="dxa"/>
            <w:tcBorders>
              <w:left w:val="double" w:sz="8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  <w:tcBorders>
              <w:left w:val="thinThickMediumGap" w:sz="12" w:space="0" w:color="000000"/>
              <w:bottom w:val="nil"/>
              <w:right w:val="thinThickThinSmallGap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" w:type="dxa"/>
            <w:tcBorders>
              <w:left w:val="thinThickThinSmallGap" w:sz="18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" w:type="dxa"/>
            <w:tcBorders>
              <w:left w:val="thickThinMediumGap" w:sz="1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left w:val="single" w:sz="8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" w:type="dxa"/>
            <w:tcBorders>
              <w:left w:val="thinThickMediumGap" w:sz="17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left w:val="thinThickMediumGap" w:sz="17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" w:type="dxa"/>
            <w:tcBorders>
              <w:left w:val="single" w:sz="8" w:space="0" w:color="000000"/>
              <w:bottom w:val="nil"/>
              <w:right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" w:type="dxa"/>
            <w:tcBorders>
              <w:left w:val="thinThickMediumGap" w:sz="9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" w:type="dxa"/>
            <w:tcBorders>
              <w:left w:val="thinThickThinSmallGap" w:sz="24" w:space="0" w:color="000000"/>
              <w:bottom w:val="nil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" w:type="dxa"/>
            <w:tcBorders>
              <w:left w:val="single" w:sz="24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  <w:tcBorders>
              <w:left w:val="thinThickMediumGap" w:sz="12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  <w:tcBorders>
              <w:left w:val="thinThickThinSmallGap" w:sz="24" w:space="0" w:color="000000"/>
              <w:bottom w:val="nil"/>
              <w:right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" w:type="dxa"/>
            <w:tcBorders>
              <w:left w:val="thinThickMediumGap" w:sz="9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" w:type="dxa"/>
            <w:tcBorders>
              <w:left w:val="thinThickThinSmallGap" w:sz="24" w:space="0" w:color="000000"/>
              <w:bottom w:val="nil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" w:type="dxa"/>
            <w:tcBorders>
              <w:left w:val="single" w:sz="24" w:space="0" w:color="000000"/>
              <w:bottom w:val="nil"/>
              <w:right w:val="trip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" w:type="dxa"/>
            <w:tcBorders>
              <w:left w:val="triple" w:sz="8" w:space="0" w:color="000000"/>
              <w:bottom w:val="nil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left w:val="thickThinMediumGap" w:sz="9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" w:type="dxa"/>
            <w:tcBorders>
              <w:left w:val="single" w:sz="8" w:space="0" w:color="000000"/>
              <w:bottom w:val="nil"/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  <w:tcBorders>
              <w:left w:val="double" w:sz="6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" w:type="dxa"/>
            <w:tcBorders>
              <w:left w:val="thinThickThinSmallGap" w:sz="2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left w:val="single" w:sz="8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" w:type="dxa"/>
            <w:tcBorders>
              <w:left w:val="thinThickThinSmallGap" w:sz="24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left w:val="single" w:sz="18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" w:type="dxa"/>
            <w:tcBorders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" w:type="dxa"/>
            <w:tcBorders>
              <w:left w:val="thinThickMediumGap" w:sz="12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" w:type="dxa"/>
            <w:tcBorders>
              <w:left w:val="thinThickThinSmallGap" w:sz="24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" w:type="dxa"/>
            <w:tcBorders>
              <w:left w:val="single" w:sz="18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left w:val="thinThickMediumGap" w:sz="12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" w:type="dxa"/>
            <w:tcBorders>
              <w:left w:val="double" w:sz="3" w:space="0" w:color="000000"/>
              <w:bottom w:val="nil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left w:val="thickThinMediumGap" w:sz="9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left w:val="single" w:sz="18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" w:type="dxa"/>
            <w:tcBorders>
              <w:left w:val="double" w:sz="3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" w:type="dxa"/>
            <w:tcBorders>
              <w:left w:val="thinThickThinSmallGap" w:sz="2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left w:val="single" w:sz="8" w:space="0" w:color="000000"/>
              <w:bottom w:val="nil"/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" w:type="dxa"/>
            <w:tcBorders>
              <w:left w:val="thickThinMediumGap" w:sz="9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" w:type="dxa"/>
            <w:tcBorders>
              <w:left w:val="thinThickMediumGap" w:sz="12" w:space="0" w:color="000000"/>
              <w:bottom w:val="nil"/>
              <w:right w:val="trip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" w:type="dxa"/>
            <w:tcBorders>
              <w:left w:val="triple" w:sz="8" w:space="0" w:color="000000"/>
              <w:bottom w:val="nil"/>
              <w:right w:val="thinThick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" w:type="dxa"/>
            <w:tcBorders>
              <w:left w:val="thickThinMediumGap" w:sz="17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tcBorders>
              <w:left w:val="thinThickThinSmallGap" w:sz="2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vMerge w:val="restart"/>
          </w:tcPr>
          <w:p>
            <w:pPr>
              <w:pStyle w:val="TableParagraph"/>
              <w:spacing w:before="45"/>
              <w:ind w:left="1390"/>
              <w:rPr>
                <w:sz w:val="16"/>
              </w:rPr>
            </w:pPr>
            <w:r>
              <w:rPr>
                <w:sz w:val="16"/>
              </w:rPr>
              <w:t>Pagina: 1/7</w:t>
            </w:r>
          </w:p>
        </w:tc>
      </w:tr>
      <w:tr>
        <w:trPr>
          <w:trHeight w:val="230" w:hRule="atLeast"/>
        </w:trPr>
        <w:tc>
          <w:tcPr>
            <w:tcW w:w="8260" w:type="dxa"/>
            <w:gridSpan w:val="57"/>
            <w:tcBorders>
              <w:top w:val="nil"/>
            </w:tcBorders>
          </w:tcPr>
          <w:p>
            <w:pPr>
              <w:pStyle w:val="TableParagraph"/>
              <w:spacing w:before="5"/>
              <w:ind w:left="2211"/>
              <w:rPr>
                <w:sz w:val="16"/>
              </w:rPr>
            </w:pPr>
            <w:r>
              <w:rPr>
                <w:sz w:val="16"/>
              </w:rPr>
              <w:t>D/ve99kPX6qsKJ5TR2bCR4VZX85gHMET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0500" w:type="dxa"/>
            <w:gridSpan w:val="58"/>
          </w:tcPr>
          <w:p>
            <w:pPr>
              <w:pStyle w:val="TableParagraph"/>
              <w:spacing w:line="165" w:lineRule="exact" w:before="45"/>
              <w:ind w:left="2808" w:right="279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ORDEN - Nº: 537 / 2020 - Libro: 657 - Fecha: 27/08/2020 07:54:15</w:t>
            </w:r>
          </w:p>
        </w:tc>
      </w:tr>
    </w:tbl>
    <w:p>
      <w:pPr>
        <w:spacing w:after="0" w:line="165" w:lineRule="exact"/>
        <w:jc w:val="center"/>
        <w:rPr>
          <w:rFonts w:ascii="Arial" w:hAnsi="Arial"/>
          <w:sz w:val="16"/>
        </w:rPr>
        <w:sectPr>
          <w:type w:val="continuous"/>
          <w:pgSz w:w="11900" w:h="16840"/>
          <w:pgMar w:top="1120" w:bottom="280" w:left="580" w:right="5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49" w:lineRule="exact" w:before="97"/>
        <w:ind w:left="1124"/>
        <w:jc w:val="both"/>
      </w:pPr>
      <w:r>
        <w:rPr/>
        <w:t>44801</w:t>
      </w:r>
      <w:r>
        <w:rPr>
          <w:spacing w:val="4"/>
        </w:rPr>
        <w:t> </w:t>
      </w:r>
      <w:r>
        <w:rPr/>
        <w:t>L.A.</w:t>
      </w:r>
      <w:r>
        <w:rPr>
          <w:spacing w:val="8"/>
        </w:rPr>
        <w:t> </w:t>
      </w:r>
      <w:r>
        <w:rPr/>
        <w:t>234D4402,</w:t>
      </w:r>
      <w:r>
        <w:rPr>
          <w:spacing w:val="6"/>
        </w:rPr>
        <w:t> </w:t>
      </w:r>
      <w:r>
        <w:rPr/>
        <w:t>denominada</w:t>
      </w:r>
      <w:r>
        <w:rPr>
          <w:spacing w:val="7"/>
        </w:rPr>
        <w:t> </w:t>
      </w:r>
      <w:r>
        <w:rPr/>
        <w:t>“FUNDACIÓN</w:t>
      </w:r>
      <w:r>
        <w:rPr>
          <w:spacing w:val="4"/>
        </w:rPr>
        <w:t> </w:t>
      </w:r>
      <w:r>
        <w:rPr/>
        <w:t>CANARIA</w:t>
      </w:r>
      <w:r>
        <w:rPr>
          <w:spacing w:val="-6"/>
        </w:rPr>
        <w:t> </w:t>
      </w:r>
      <w:r>
        <w:rPr/>
        <w:t>SAGRADA</w:t>
      </w:r>
      <w:r>
        <w:rPr>
          <w:spacing w:val="-8"/>
        </w:rPr>
        <w:t> </w:t>
      </w:r>
      <w:r>
        <w:rPr/>
        <w:t>FAMILIA.</w:t>
      </w:r>
      <w:r>
        <w:rPr>
          <w:spacing w:val="6"/>
        </w:rPr>
        <w:t> </w:t>
      </w:r>
      <w:r>
        <w:rPr/>
        <w:t>GESTIÓN Y</w:t>
      </w:r>
    </w:p>
    <w:p>
      <w:pPr>
        <w:pStyle w:val="BodyText"/>
        <w:spacing w:line="253" w:lineRule="exact"/>
        <w:ind w:left="1124"/>
        <w:jc w:val="both"/>
      </w:pPr>
      <w:r>
        <w:rPr/>
        <w:t>MANTENIMIENTO</w:t>
      </w:r>
      <w:r>
        <w:rPr>
          <w:rFonts w:ascii="Arial" w:hAnsi="Arial"/>
          <w:b/>
        </w:rPr>
        <w:t>”,</w:t>
      </w:r>
      <w:r>
        <w:rPr>
          <w:rFonts w:ascii="Arial" w:hAnsi="Arial"/>
          <w:b/>
          <w:spacing w:val="-5"/>
        </w:rPr>
        <w:t> </w:t>
      </w:r>
      <w:r>
        <w:rPr/>
        <w:t>con un importe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212.438,00 euros, dirigida a</w:t>
      </w:r>
      <w:r>
        <w:rPr>
          <w:spacing w:val="-3"/>
        </w:rPr>
        <w:t> </w:t>
      </w:r>
      <w:r>
        <w:rPr/>
        <w:t>financiar el</w:t>
      </w:r>
      <w:r>
        <w:rPr>
          <w:spacing w:val="-1"/>
        </w:rPr>
        <w:t> </w:t>
      </w:r>
      <w:r>
        <w:rPr/>
        <w:t>programa de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4" w:lineRule="auto"/>
        <w:ind w:left="1124" w:right="258"/>
        <w:jc w:val="both"/>
      </w:pPr>
      <w:r>
        <w:rPr/>
        <w:t>gestión y mantenimiento de la Fundación con el objetivo de gestionar de manera eficiente el</w:t>
      </w:r>
      <w:r>
        <w:rPr>
          <w:spacing w:val="1"/>
        </w:rPr>
        <w:t> </w:t>
      </w:r>
      <w:r>
        <w:rPr/>
        <w:t>funcionamiento de todos los Centros y Programas de la Fundación, a través de sus Servicios</w:t>
      </w:r>
      <w:r>
        <w:rPr>
          <w:spacing w:val="1"/>
        </w:rPr>
        <w:t> </w:t>
      </w:r>
      <w:r>
        <w:rPr/>
        <w:t>Generales.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124" w:right="259"/>
        <w:jc w:val="both"/>
      </w:pPr>
      <w:r>
        <w:rPr>
          <w:rFonts w:ascii="Arial" w:hAnsi="Arial"/>
          <w:b/>
        </w:rPr>
        <w:t>Quinto.- </w:t>
      </w:r>
      <w:r>
        <w:rPr/>
        <w:t>En el expediente administrativo consta documentación acreditativa de la personalidad</w:t>
      </w:r>
      <w:r>
        <w:rPr>
          <w:spacing w:val="1"/>
        </w:rPr>
        <w:t> </w:t>
      </w:r>
      <w:r>
        <w:rPr/>
        <w:t>de la representante de la citada Fundación Tutelar Canaria, memorias descriptivas de las</w:t>
      </w:r>
      <w:r>
        <w:rPr>
          <w:spacing w:val="1"/>
        </w:rPr>
        <w:t> </w:t>
      </w:r>
      <w:r>
        <w:rPr/>
        <w:t>actividades</w:t>
      </w:r>
      <w:r>
        <w:rPr>
          <w:spacing w:val="12"/>
        </w:rPr>
        <w:t> </w:t>
      </w:r>
      <w:r>
        <w:rPr/>
        <w:t>no</w:t>
      </w:r>
      <w:r>
        <w:rPr>
          <w:spacing w:val="14"/>
        </w:rPr>
        <w:t> </w:t>
      </w:r>
      <w:r>
        <w:rPr/>
        <w:t>singularizadas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financiar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previsión</w:t>
      </w:r>
      <w:r>
        <w:rPr>
          <w:spacing w:val="14"/>
        </w:rPr>
        <w:t> </w:t>
      </w:r>
      <w:r>
        <w:rPr/>
        <w:t>del</w:t>
      </w:r>
      <w:r>
        <w:rPr>
          <w:spacing w:val="11"/>
        </w:rPr>
        <w:t> </w:t>
      </w:r>
      <w:r>
        <w:rPr/>
        <w:t>coste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dichas</w:t>
      </w:r>
      <w:r>
        <w:rPr>
          <w:spacing w:val="12"/>
        </w:rPr>
        <w:t> </w:t>
      </w:r>
      <w:r>
        <w:rPr/>
        <w:t>actividades,</w:t>
      </w:r>
      <w:r>
        <w:rPr>
          <w:spacing w:val="13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</w:t>
      </w:r>
      <w:r>
        <w:rPr>
          <w:spacing w:val="-56"/>
        </w:rPr>
        <w:t> </w:t>
      </w:r>
      <w:r>
        <w:rPr/>
        <w:t>el</w:t>
      </w:r>
      <w:r>
        <w:rPr>
          <w:spacing w:val="2"/>
        </w:rPr>
        <w:t> </w:t>
      </w:r>
      <w:r>
        <w:rPr/>
        <w:t>plan de financiación</w:t>
      </w:r>
      <w:r>
        <w:rPr>
          <w:spacing w:val="4"/>
        </w:rPr>
        <w:t> </w:t>
      </w:r>
      <w:r>
        <w:rPr/>
        <w:t>previsto para 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 w:before="1"/>
        <w:ind w:left="1124" w:right="263"/>
        <w:jc w:val="both"/>
      </w:pPr>
      <w:r>
        <w:rPr>
          <w:rFonts w:ascii="Arial" w:hAnsi="Arial"/>
          <w:b/>
        </w:rPr>
        <w:t>Sexto.- </w:t>
      </w:r>
      <w:r>
        <w:rPr/>
        <w:t>Consta, igualmente, escrito de solicitud de fecha 9 de enero de 2020, mediante el cual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FTCSF,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Tutelar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Acción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M.P.</w:t>
      </w:r>
      <w:r>
        <w:rPr>
          <w:spacing w:val="1"/>
        </w:rPr>
        <w:t> </w:t>
      </w:r>
      <w:r>
        <w:rPr/>
        <w:t>solicita,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aportación dineraria, como el anticipo total de la misma, dado que la Fundación no cuenta con</w:t>
      </w:r>
      <w:r>
        <w:rPr>
          <w:spacing w:val="1"/>
        </w:rPr>
        <w:t> </w:t>
      </w:r>
      <w:r>
        <w:rPr/>
        <w:t>otra</w:t>
      </w:r>
      <w:r>
        <w:rPr>
          <w:spacing w:val="12"/>
        </w:rPr>
        <w:t> </w:t>
      </w:r>
      <w:r>
        <w:rPr/>
        <w:t>fuente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ingresos</w:t>
      </w:r>
      <w:r>
        <w:rPr>
          <w:spacing w:val="13"/>
        </w:rPr>
        <w:t> </w:t>
      </w:r>
      <w:r>
        <w:rPr/>
        <w:t>más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propio</w:t>
      </w:r>
      <w:r>
        <w:rPr>
          <w:spacing w:val="12"/>
        </w:rPr>
        <w:t> </w:t>
      </w:r>
      <w:r>
        <w:rPr/>
        <w:t>Gobierno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Canarias,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lo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sin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anticipo</w:t>
      </w:r>
      <w:r>
        <w:rPr>
          <w:spacing w:val="-56"/>
        </w:rPr>
        <w:t> </w:t>
      </w:r>
      <w:r>
        <w:rPr/>
        <w:t>no</w:t>
      </w:r>
      <w:r>
        <w:rPr>
          <w:spacing w:val="3"/>
        </w:rPr>
        <w:t> </w:t>
      </w:r>
      <w:r>
        <w:rPr/>
        <w:t>puede</w:t>
      </w:r>
      <w:r>
        <w:rPr>
          <w:spacing w:val="3"/>
        </w:rPr>
        <w:t> </w:t>
      </w:r>
      <w:r>
        <w:rPr/>
        <w:t>hacer</w:t>
      </w:r>
      <w:r>
        <w:rPr>
          <w:spacing w:val="4"/>
        </w:rPr>
        <w:t> </w:t>
      </w:r>
      <w:r>
        <w:rPr/>
        <w:t>frente</w:t>
      </w:r>
      <w:r>
        <w:rPr>
          <w:spacing w:val="3"/>
        </w:rPr>
        <w:t> </w:t>
      </w:r>
      <w:r>
        <w:rPr/>
        <w:t>a la</w:t>
      </w:r>
      <w:r>
        <w:rPr>
          <w:spacing w:val="3"/>
        </w:rPr>
        <w:t> </w:t>
      </w:r>
      <w:r>
        <w:rPr/>
        <w:t>gestión</w:t>
      </w:r>
      <w:r>
        <w:rPr>
          <w:spacing w:val="3"/>
        </w:rPr>
        <w:t> </w:t>
      </w:r>
      <w:r>
        <w:rPr/>
        <w:t>diaria</w:t>
      </w:r>
      <w:r>
        <w:rPr>
          <w:spacing w:val="3"/>
        </w:rPr>
        <w:t> </w:t>
      </w:r>
      <w:r>
        <w:rPr/>
        <w:t>de la</w:t>
      </w:r>
      <w:r>
        <w:rPr>
          <w:spacing w:val="4"/>
        </w:rPr>
        <w:t> </w:t>
      </w:r>
      <w:r>
        <w:rPr/>
        <w:t>misma.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4"/>
        <w:jc w:val="both"/>
      </w:pP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"/>
        </w:rPr>
        <w:t> </w:t>
      </w:r>
      <w:r>
        <w:rPr/>
        <w:t>que son de</w:t>
      </w:r>
      <w:r>
        <w:rPr>
          <w:spacing w:val="-2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siguientes,</w:t>
      </w:r>
    </w:p>
    <w:p>
      <w:pPr>
        <w:pStyle w:val="BodyText"/>
        <w:rPr>
          <w:sz w:val="24"/>
        </w:rPr>
      </w:pPr>
    </w:p>
    <w:p>
      <w:pPr>
        <w:pStyle w:val="Heading1"/>
        <w:spacing w:before="174"/>
        <w:ind w:left="4400"/>
      </w:pPr>
      <w:r>
        <w:rPr/>
        <w:t>FUNDAMENTOS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49" w:lineRule="auto"/>
        <w:ind w:left="1124" w:right="258"/>
        <w:jc w:val="both"/>
      </w:pPr>
      <w:r>
        <w:rPr>
          <w:rFonts w:ascii="Arial" w:hAnsi="Arial"/>
          <w:b/>
        </w:rPr>
        <w:t>Primero.- </w:t>
      </w:r>
      <w:r>
        <w:rPr/>
        <w:t>La Consejera de Derechos Sociales, Igualdad, Diversidad y Juventud (en adelante</w:t>
      </w:r>
      <w:r>
        <w:rPr>
          <w:spacing w:val="1"/>
        </w:rPr>
        <w:t> </w:t>
      </w:r>
      <w:r>
        <w:rPr/>
        <w:t>DSIDJ) es competente para dictar la presente Orden, de conformidad con lo establecido en el</w:t>
      </w:r>
      <w:r>
        <w:rPr>
          <w:spacing w:val="1"/>
        </w:rPr>
        <w:t> </w:t>
      </w:r>
      <w:r>
        <w:rPr/>
        <w:t>artículo 5.1 letra c) del Decreto 43/2020, de 16 de abril, por el que se aprueba el Reglamento</w:t>
      </w:r>
      <w:r>
        <w:rPr>
          <w:spacing w:val="1"/>
        </w:rPr>
        <w:t> </w:t>
      </w:r>
      <w:r>
        <w:rPr/>
        <w:t>Organico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Diversidad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Juventud.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Orgánico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Disposición Adicional Segunda </w:t>
      </w:r>
      <w:r>
        <w:rPr/>
        <w:t>del Decreto 119/2019 del Presidente por el que se determinan el</w:t>
      </w:r>
      <w:r>
        <w:rPr>
          <w:spacing w:val="-56"/>
        </w:rPr>
        <w:t> </w:t>
      </w:r>
      <w:r>
        <w:rPr/>
        <w:t>número, denominación y competencias de las Consejerías. Asimismo resulta competente dado</w:t>
      </w:r>
      <w:r>
        <w:rPr>
          <w:spacing w:val="1"/>
        </w:rPr>
        <w:t> </w:t>
      </w:r>
      <w:r>
        <w:rPr/>
        <w:t>el Decreto 121/2019 del Presidente por el que se nombra, entre otros/as, a la Consejera de</w:t>
      </w:r>
      <w:r>
        <w:rPr>
          <w:spacing w:val="1"/>
        </w:rPr>
        <w:t> </w:t>
      </w:r>
      <w:r>
        <w:rPr/>
        <w:t>DSIDJ.</w:t>
      </w:r>
    </w:p>
    <w:p>
      <w:pPr>
        <w:pStyle w:val="BodyText"/>
        <w:rPr>
          <w:sz w:val="34"/>
        </w:rPr>
      </w:pPr>
    </w:p>
    <w:p>
      <w:pPr>
        <w:pStyle w:val="BodyText"/>
        <w:spacing w:line="242" w:lineRule="auto" w:before="1"/>
        <w:ind w:left="1124" w:right="268"/>
        <w:jc w:val="both"/>
      </w:pPr>
      <w:r>
        <w:rPr/>
        <w:t>De igual manera, la Consejera de DSIDJ es competente para ordenar el abono, de conformidad</w:t>
      </w:r>
      <w:r>
        <w:rPr>
          <w:spacing w:val="-56"/>
        </w:rPr>
        <w:t> </w:t>
      </w:r>
      <w:r>
        <w:rPr/>
        <w:t>con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69.1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18"/>
        </w:rPr>
        <w:t> </w:t>
      </w:r>
      <w:r>
        <w:rPr/>
        <w:t>11/200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Hacienda</w:t>
      </w:r>
      <w:r>
        <w:rPr>
          <w:spacing w:val="17"/>
        </w:rPr>
        <w:t> </w:t>
      </w:r>
      <w:r>
        <w:rPr/>
        <w:t>Pública</w:t>
      </w:r>
      <w:r>
        <w:rPr>
          <w:spacing w:val="17"/>
        </w:rPr>
        <w:t> </w:t>
      </w:r>
      <w:r>
        <w:rPr/>
        <w:t>Canaria,</w:t>
      </w:r>
      <w:r>
        <w:rPr>
          <w:spacing w:val="19"/>
        </w:rPr>
        <w:t> </w:t>
      </w:r>
      <w:r>
        <w:rPr/>
        <w:t>en</w:t>
      </w:r>
      <w:r>
        <w:rPr>
          <w:spacing w:val="15"/>
        </w:rPr>
        <w:t> </w:t>
      </w:r>
      <w:r>
        <w:rPr/>
        <w:t>relación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artículo</w:t>
      </w:r>
    </w:p>
    <w:p>
      <w:pPr>
        <w:pStyle w:val="BodyText"/>
        <w:spacing w:line="244" w:lineRule="auto" w:before="3"/>
        <w:ind w:left="1124" w:right="267"/>
        <w:jc w:val="both"/>
      </w:pPr>
      <w:r>
        <w:rPr/>
        <w:t>29.1</w:t>
      </w:r>
      <w:r>
        <w:rPr>
          <w:spacing w:val="1"/>
        </w:rPr>
        <w:t> </w:t>
      </w:r>
      <w:r>
        <w:rPr/>
        <w:t>letra</w:t>
      </w:r>
      <w:r>
        <w:rPr>
          <w:spacing w:val="1"/>
        </w:rPr>
        <w:t> </w:t>
      </w:r>
      <w:r>
        <w:rPr/>
        <w:t>j)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14/1990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-56"/>
        </w:rPr>
        <w:t> </w:t>
      </w:r>
      <w:r>
        <w:rPr/>
        <w:t>Canarias.</w:t>
      </w:r>
      <w:r>
        <w:rPr>
          <w:spacing w:val="1"/>
        </w:rPr>
        <w:t> </w:t>
      </w:r>
      <w:r>
        <w:rPr/>
        <w:t>No obstante mediante Orden de 19 de agosto de 2019 (B.O.C. n.º 174, de 10-09-</w:t>
      </w:r>
      <w:r>
        <w:rPr>
          <w:spacing w:val="1"/>
        </w:rPr>
        <w:t> </w:t>
      </w:r>
      <w:r>
        <w:rPr/>
        <w:t>2019) se</w:t>
      </w:r>
      <w:r>
        <w:rPr>
          <w:spacing w:val="-1"/>
        </w:rPr>
        <w:t> </w:t>
      </w:r>
      <w:r>
        <w:rPr/>
        <w:t>delegó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citada</w:t>
      </w:r>
      <w:r>
        <w:rPr>
          <w:spacing w:val="2"/>
        </w:rPr>
        <w:t> </w:t>
      </w:r>
      <w:r>
        <w:rPr/>
        <w:t>competencia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 órganos</w:t>
      </w:r>
      <w:r>
        <w:rPr>
          <w:spacing w:val="2"/>
        </w:rPr>
        <w:t> </w:t>
      </w:r>
      <w:r>
        <w:rPr/>
        <w:t>superiores del</w:t>
      </w:r>
      <w:r>
        <w:rPr>
          <w:spacing w:val="1"/>
        </w:rPr>
        <w:t> </w:t>
      </w:r>
      <w:r>
        <w:rPr/>
        <w:t>Departamento.</w:t>
      </w:r>
    </w:p>
    <w:p>
      <w:pPr>
        <w:spacing w:after="0" w:line="244" w:lineRule="auto"/>
        <w:jc w:val="both"/>
        <w:sectPr>
          <w:headerReference w:type="default" r:id="rId7"/>
          <w:footerReference w:type="default" r:id="rId8"/>
          <w:pgSz w:w="11900" w:h="16840"/>
          <w:pgMar w:header="1291" w:footer="2280" w:top="3700" w:bottom="2480" w:left="580" w:right="580"/>
          <w:pgNumType w:start="2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49" w:lineRule="auto" w:before="93"/>
        <w:ind w:left="1124" w:right="260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6"/>
        </w:rPr>
        <w:t> </w:t>
      </w:r>
      <w:r>
        <w:rPr/>
        <w:t>En</w:t>
      </w:r>
      <w:r>
        <w:rPr>
          <w:spacing w:val="10"/>
        </w:rPr>
        <w:t> </w:t>
      </w:r>
      <w:r>
        <w:rPr/>
        <w:t>virtud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establecido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art.</w:t>
      </w:r>
      <w:r>
        <w:rPr>
          <w:spacing w:val="12"/>
        </w:rPr>
        <w:t> </w:t>
      </w:r>
      <w:r>
        <w:rPr/>
        <w:t>4.1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203/2019,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1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agosto,</w:t>
      </w:r>
      <w:r>
        <w:rPr>
          <w:spacing w:val="9"/>
        </w:rPr>
        <w:t> </w:t>
      </w:r>
      <w:r>
        <w:rPr/>
        <w:t>por</w:t>
      </w:r>
      <w:r>
        <w:rPr>
          <w:spacing w:val="-56"/>
        </w:rPr>
        <w:t> </w:t>
      </w:r>
      <w:r>
        <w:rPr/>
        <w:t>el que se determina la estructura central y periférica, así como las sedes de las Consejerías 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y 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Orden</w:t>
      </w:r>
      <w:r>
        <w:rPr>
          <w:spacing w:val="2"/>
        </w:rPr>
        <w:t> </w:t>
      </w:r>
      <w:r>
        <w:rPr/>
        <w:t>LOR2019CA00566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2"/>
        </w:rPr>
        <w:t> </w:t>
      </w:r>
      <w:r>
        <w:rPr/>
        <w:t>19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2019,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124" w:right="261"/>
        <w:jc w:val="both"/>
      </w:pPr>
      <w:r>
        <w:rPr/>
        <w:t>Consejera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Diversidad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Juventud,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mantienen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 atribuidas a la Dirección General de Dependencia y Discapacidad asignadas en</w:t>
      </w:r>
      <w:r>
        <w:rPr>
          <w:spacing w:val="1"/>
        </w:rPr>
        <w:t> </w:t>
      </w:r>
      <w:r>
        <w:rPr/>
        <w:t>su día a las extintas Viceconsejería de Políticas Sociales y a la Dirección General de Políticas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Inmigración,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dependencia</w:t>
      </w:r>
      <w:r>
        <w:rPr>
          <w:spacing w:val="2"/>
        </w:rPr>
        <w:t> </w:t>
      </w:r>
      <w:r>
        <w:rPr/>
        <w:t>y discapacidad,</w:t>
      </w:r>
      <w:r>
        <w:rPr>
          <w:spacing w:val="3"/>
        </w:rPr>
        <w:t> </w:t>
      </w:r>
      <w:r>
        <w:rPr/>
        <w:t>respectivamente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124" w:right="263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Sexta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19/2019,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-10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2020, establece: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24" w:right="258"/>
        <w:jc w:val="both"/>
      </w:pPr>
      <w:r>
        <w:rPr>
          <w:rFonts w:ascii="Verdana" w:hAnsi="Verdana"/>
          <w:sz w:val="24"/>
        </w:rPr>
        <w:t>“</w:t>
      </w:r>
      <w:r>
        <w:rPr/>
        <w:t>Los</w:t>
      </w:r>
      <w:r>
        <w:rPr>
          <w:spacing w:val="1"/>
        </w:rPr>
        <w:t> </w:t>
      </w:r>
      <w:r>
        <w:rPr/>
        <w:t>libramientos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dinerarias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 se realizarán en la forma y condiciones que se establezcan en su resolución de</w:t>
      </w:r>
      <w:r>
        <w:rPr>
          <w:spacing w:val="1"/>
        </w:rPr>
        <w:t> </w:t>
      </w:r>
      <w:r>
        <w:rPr/>
        <w:t>concesión,</w:t>
      </w:r>
      <w:r>
        <w:rPr>
          <w:spacing w:val="14"/>
        </w:rPr>
        <w:t> </w:t>
      </w:r>
      <w:r>
        <w:rPr/>
        <w:t>que</w:t>
      </w:r>
      <w:r>
        <w:rPr>
          <w:spacing w:val="10"/>
        </w:rPr>
        <w:t> </w:t>
      </w:r>
      <w:r>
        <w:rPr/>
        <w:t>contendrá</w:t>
      </w:r>
      <w:r>
        <w:rPr>
          <w:spacing w:val="10"/>
        </w:rPr>
        <w:t> </w:t>
      </w:r>
      <w:r>
        <w:rPr/>
        <w:t>como</w:t>
      </w:r>
      <w:r>
        <w:rPr>
          <w:spacing w:val="13"/>
        </w:rPr>
        <w:t> </w:t>
      </w:r>
      <w:r>
        <w:rPr/>
        <w:t>mínimo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descripción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actuación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realizar,</w:t>
      </w:r>
      <w:r>
        <w:rPr>
          <w:spacing w:val="9"/>
        </w:rPr>
        <w:t> </w:t>
      </w:r>
      <w:r>
        <w:rPr/>
        <w:t>su</w:t>
      </w:r>
      <w:r>
        <w:rPr>
          <w:spacing w:val="11"/>
        </w:rPr>
        <w:t> </w:t>
      </w:r>
      <w:r>
        <w:rPr/>
        <w:t>cuantía,</w:t>
      </w:r>
      <w:r>
        <w:rPr>
          <w:spacing w:val="-56"/>
        </w:rPr>
        <w:t> </w:t>
      </w:r>
      <w:r>
        <w:rPr/>
        <w:t>el plazo de aplicación de los fondos y el plazo de justificación de los mismos, la aplicación</w:t>
      </w:r>
      <w:r>
        <w:rPr>
          <w:spacing w:val="1"/>
        </w:rPr>
        <w:t> </w:t>
      </w:r>
      <w:r>
        <w:rPr/>
        <w:t>presupuestaria a la que se imputa el gasto, la previsión de que el incumplimiento de algunas de</w:t>
      </w:r>
      <w:r>
        <w:rPr>
          <w:spacing w:val="1"/>
        </w:rPr>
        <w:t> </w:t>
      </w:r>
      <w:r>
        <w:rPr/>
        <w:t>las condiciones establecidas dará lugar al reintegro conforme al procedimiento previsto para las</w:t>
      </w:r>
      <w:r>
        <w:rPr>
          <w:spacing w:val="-56"/>
        </w:rPr>
        <w:t> </w:t>
      </w:r>
      <w:r>
        <w:rPr/>
        <w:t>subvenciones,</w:t>
      </w:r>
      <w:r>
        <w:rPr>
          <w:spacing w:val="3"/>
        </w:rPr>
        <w:t> </w:t>
      </w:r>
      <w:r>
        <w:rPr/>
        <w:t>y el</w:t>
      </w:r>
      <w:r>
        <w:rPr>
          <w:spacing w:val="1"/>
        </w:rPr>
        <w:t> </w:t>
      </w:r>
      <w:r>
        <w:rPr/>
        <w:t>sometimiento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financiero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Intervención</w:t>
      </w:r>
      <w:r>
        <w:rPr>
          <w:spacing w:val="2"/>
        </w:rPr>
        <w:t> </w:t>
      </w:r>
      <w:r>
        <w:rPr/>
        <w:t>General.</w:t>
      </w:r>
    </w:p>
    <w:p>
      <w:pPr>
        <w:pStyle w:val="BodyText"/>
        <w:spacing w:line="244" w:lineRule="auto" w:before="111"/>
        <w:ind w:left="1124" w:right="263"/>
        <w:jc w:val="both"/>
      </w:pPr>
      <w:r>
        <w:rPr/>
        <w:t>Cuando estos libramientos estén destinados a la ejecución de proyectos cofinanciados con</w:t>
      </w:r>
      <w:r>
        <w:rPr>
          <w:spacing w:val="1"/>
        </w:rPr>
        <w:t> </w:t>
      </w:r>
      <w:r>
        <w:rPr/>
        <w:t>fondos financiados por la Unión Europea, se les aplicará supletoriamente la normativa sobre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  <w:spacing w:line="244" w:lineRule="auto" w:before="118"/>
        <w:ind w:left="1124" w:right="258"/>
        <w:jc w:val="both"/>
      </w:pPr>
      <w:r>
        <w:rPr/>
        <w:t>No es de aplicación esta disposición a los movimientos presupuestarios que se realicen 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adscritos,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materializar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dotaciones</w:t>
      </w:r>
      <w:r>
        <w:rPr>
          <w:spacing w:val="1"/>
        </w:rPr>
        <w:t> </w:t>
      </w:r>
      <w:r>
        <w:rPr/>
        <w:t>económicas contempladas en los presupuestos generales de cada ejercicio. Los fondos que no</w:t>
      </w:r>
      <w:r>
        <w:rPr>
          <w:spacing w:val="1"/>
        </w:rPr>
        <w:t> </w:t>
      </w:r>
      <w:r>
        <w:rPr/>
        <w:t>sean aplicados devengarán para el ente una obligación con el departamento y no podrán</w:t>
      </w:r>
      <w:r>
        <w:rPr>
          <w:spacing w:val="1"/>
        </w:rPr>
        <w:t> </w:t>
      </w:r>
      <w:r>
        <w:rPr/>
        <w:t>integrarse</w:t>
      </w:r>
      <w:r>
        <w:rPr>
          <w:spacing w:val="3"/>
        </w:rPr>
        <w:t> </w:t>
      </w:r>
      <w:r>
        <w:rPr/>
        <w:t>en su</w:t>
      </w:r>
      <w:r>
        <w:rPr>
          <w:spacing w:val="1"/>
        </w:rPr>
        <w:t> </w:t>
      </w:r>
      <w:r>
        <w:rPr/>
        <w:t>patrimonio neto.”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44" w:lineRule="auto"/>
        <w:ind w:left="1124" w:right="264"/>
        <w:jc w:val="both"/>
      </w:pPr>
      <w:r>
        <w:rPr>
          <w:rFonts w:ascii="Arial" w:hAnsi="Arial"/>
          <w:b/>
        </w:rPr>
        <w:t>Cuarto.- </w:t>
      </w:r>
      <w:r>
        <w:rPr/>
        <w:t>Por su parte, la Disposición final octava de la Ley 12/2006, de 28 de diciembre, de</w:t>
      </w:r>
      <w:r>
        <w:rPr>
          <w:spacing w:val="1"/>
        </w:rPr>
        <w:t> </w:t>
      </w:r>
      <w:r>
        <w:rPr/>
        <w:t>Presupuestos</w:t>
      </w:r>
      <w:r>
        <w:rPr>
          <w:spacing w:val="13"/>
        </w:rPr>
        <w:t> </w:t>
      </w:r>
      <w:r>
        <w:rPr/>
        <w:t>Generales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año</w:t>
      </w:r>
      <w:r>
        <w:rPr>
          <w:spacing w:val="14"/>
        </w:rPr>
        <w:t> </w:t>
      </w:r>
      <w:r>
        <w:rPr/>
        <w:t>2007,</w:t>
      </w:r>
      <w:r>
        <w:rPr>
          <w:spacing w:val="15"/>
        </w:rPr>
        <w:t> </w:t>
      </w:r>
      <w:r>
        <w:rPr/>
        <w:t>modifica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apartado</w:t>
      </w:r>
      <w:r>
        <w:rPr>
          <w:spacing w:val="14"/>
        </w:rPr>
        <w:t> </w:t>
      </w:r>
      <w:r>
        <w:rPr/>
        <w:t>2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2</w:t>
      </w:r>
      <w:r>
        <w:rPr>
          <w:spacing w:val="13"/>
        </w:rPr>
        <w:t> </w:t>
      </w:r>
      <w:r>
        <w:rPr/>
        <w:t>de</w:t>
      </w:r>
      <w:r>
        <w:rPr>
          <w:spacing w:val="-56"/>
        </w:rPr>
        <w:t> </w:t>
      </w:r>
      <w:r>
        <w:rPr/>
        <w:t>la Ley 38/2003, de 17 de noviembre, General de Subvenciones, que queda redactado en 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términos: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24" w:right="264"/>
        <w:jc w:val="both"/>
      </w:pPr>
      <w:r>
        <w:rPr/>
        <w:t>“No</w:t>
      </w:r>
      <w:r>
        <w:rPr>
          <w:spacing w:val="38"/>
        </w:rPr>
        <w:t> </w:t>
      </w:r>
      <w:r>
        <w:rPr/>
        <w:t>están</w:t>
      </w:r>
      <w:r>
        <w:rPr>
          <w:spacing w:val="40"/>
        </w:rPr>
        <w:t> </w:t>
      </w:r>
      <w:r>
        <w:rPr/>
        <w:t>comprendidas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ámbito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aplicación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esta</w:t>
      </w:r>
      <w:r>
        <w:rPr>
          <w:spacing w:val="41"/>
        </w:rPr>
        <w:t> </w:t>
      </w:r>
      <w:r>
        <w:rPr/>
        <w:t>ley</w:t>
      </w:r>
      <w:r>
        <w:rPr>
          <w:spacing w:val="38"/>
        </w:rPr>
        <w:t> </w:t>
      </w:r>
      <w:r>
        <w:rPr/>
        <w:t>las</w:t>
      </w:r>
      <w:r>
        <w:rPr>
          <w:spacing w:val="41"/>
        </w:rPr>
        <w:t> </w:t>
      </w:r>
      <w:r>
        <w:rPr/>
        <w:t>aportaciones</w:t>
      </w:r>
      <w:r>
        <w:rPr>
          <w:spacing w:val="39"/>
        </w:rPr>
        <w:t> </w:t>
      </w:r>
      <w:r>
        <w:rPr/>
        <w:t>dinerarias</w:t>
      </w:r>
      <w:r>
        <w:rPr>
          <w:spacing w:val="-57"/>
        </w:rPr>
        <w:t> </w:t>
      </w:r>
      <w:r>
        <w:rPr/>
        <w:t>entre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globalmente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la   que   vayan destinadas, y las que se realicen entre los distintos agentes</w:t>
      </w:r>
      <w:r>
        <w:rPr>
          <w:spacing w:val="1"/>
        </w:rPr>
        <w:t> </w:t>
      </w:r>
      <w:r>
        <w:rPr/>
        <w:t>de una Administración cuyos presupuestos se integren en los Presupuestos Generales de la</w:t>
      </w:r>
      <w:r>
        <w:rPr>
          <w:spacing w:val="1"/>
        </w:rPr>
        <w:t> </w:t>
      </w:r>
      <w:r>
        <w:rPr/>
        <w:t>Administración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pertenezcan,</w:t>
      </w:r>
      <w:r>
        <w:rPr>
          <w:spacing w:val="15"/>
        </w:rPr>
        <w:t> </w:t>
      </w:r>
      <w:r>
        <w:rPr/>
        <w:t>tanto</w:t>
      </w:r>
      <w:r>
        <w:rPr>
          <w:spacing w:val="14"/>
        </w:rPr>
        <w:t> </w:t>
      </w:r>
      <w:r>
        <w:rPr/>
        <w:t>si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destinan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financiar</w:t>
      </w:r>
      <w:r>
        <w:rPr>
          <w:spacing w:val="15"/>
        </w:rPr>
        <w:t> </w:t>
      </w:r>
      <w:r>
        <w:rPr/>
        <w:t>globalmente</w:t>
      </w:r>
      <w:r>
        <w:rPr>
          <w:spacing w:val="15"/>
        </w:rPr>
        <w:t> </w:t>
      </w:r>
      <w:r>
        <w:rPr/>
        <w:t>su</w:t>
      </w:r>
      <w:r>
        <w:rPr>
          <w:spacing w:val="14"/>
        </w:rPr>
        <w:t> </w:t>
      </w:r>
      <w:r>
        <w:rPr/>
        <w:t>actividad</w:t>
      </w:r>
    </w:p>
    <w:p>
      <w:pPr>
        <w:spacing w:after="0" w:line="242" w:lineRule="auto"/>
        <w:jc w:val="both"/>
        <w:sectPr>
          <w:pgSz w:w="11900" w:h="16840"/>
          <w:pgMar w:header="1291" w:footer="2280" w:top="3700" w:bottom="2480" w:left="580" w:right="5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42" w:lineRule="auto" w:before="97"/>
        <w:ind w:left="1124" w:right="261"/>
        <w:jc w:val="both"/>
      </w:pPr>
      <w:r>
        <w:rPr/>
        <w:t>como a la</w:t>
      </w:r>
      <w:r>
        <w:rPr>
          <w:spacing w:val="1"/>
        </w:rPr>
        <w:t> </w:t>
      </w:r>
      <w:r>
        <w:rPr/>
        <w:t>realización de actuaciones concretas a desarrollar en el marco de las funciones que</w:t>
      </w:r>
      <w:r>
        <w:rPr>
          <w:spacing w:val="1"/>
        </w:rPr>
        <w:t> </w:t>
      </w:r>
      <w:r>
        <w:rPr/>
        <w:t>tenga</w:t>
      </w:r>
      <w:r>
        <w:rPr>
          <w:spacing w:val="2"/>
        </w:rPr>
        <w:t> </w:t>
      </w:r>
      <w:r>
        <w:rPr/>
        <w:t>atribuidas,</w:t>
      </w:r>
      <w:r>
        <w:rPr>
          <w:spacing w:val="2"/>
        </w:rPr>
        <w:t> </w:t>
      </w:r>
      <w:r>
        <w:rPr/>
        <w:t>siempre</w:t>
      </w:r>
      <w:r>
        <w:rPr>
          <w:spacing w:val="3"/>
        </w:rPr>
        <w:t> </w:t>
      </w:r>
      <w:r>
        <w:rPr/>
        <w:t>que no</w:t>
      </w:r>
      <w:r>
        <w:rPr>
          <w:spacing w:val="3"/>
        </w:rPr>
        <w:t> </w:t>
      </w:r>
      <w:r>
        <w:rPr/>
        <w:t>resulten de</w:t>
      </w:r>
      <w:r>
        <w:rPr>
          <w:spacing w:val="3"/>
        </w:rPr>
        <w:t> </w:t>
      </w:r>
      <w:r>
        <w:rPr/>
        <w:t>una</w:t>
      </w:r>
      <w:r>
        <w:rPr>
          <w:spacing w:val="-1"/>
        </w:rPr>
        <w:t> </w:t>
      </w:r>
      <w:r>
        <w:rPr/>
        <w:t>convocatoria pública.”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169"/>
        <w:ind w:left="1124" w:right="258"/>
        <w:jc w:val="both"/>
      </w:pPr>
      <w:r>
        <w:rPr>
          <w:rFonts w:ascii="Arial" w:hAnsi="Arial"/>
          <w:b/>
        </w:rPr>
        <w:t>Quinto.- </w:t>
      </w:r>
      <w:r>
        <w:rPr/>
        <w:t>Con fecha 26 de marzo de 2020 se adopta el Acuerdo de Gobierno, por el que se</w:t>
      </w:r>
      <w:r>
        <w:rPr>
          <w:spacing w:val="1"/>
        </w:rPr>
        <w:t> </w:t>
      </w:r>
      <w:r>
        <w:rPr/>
        <w:t>autorizan las condiciones de los abonos anticipados de subvenciones directas, aportaciones</w:t>
      </w:r>
      <w:r>
        <w:rPr>
          <w:spacing w:val="1"/>
        </w:rPr>
        <w:t> </w:t>
      </w:r>
      <w:r>
        <w:rPr/>
        <w:t>dinerarias,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encomiendas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(Consejería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Asuntos Europeos y de Administraciones Públicas, Justicia y Seguridad), estableciendo en su</w:t>
      </w:r>
      <w:r>
        <w:rPr>
          <w:spacing w:val="1"/>
        </w:rPr>
        <w:t> </w:t>
      </w:r>
      <w:r>
        <w:rPr/>
        <w:t>apartado cuarto, respecto al abono anticipado de los fondos en el caso de entes del Sector</w:t>
      </w:r>
      <w:r>
        <w:rPr>
          <w:spacing w:val="1"/>
        </w:rPr>
        <w:t> </w:t>
      </w:r>
      <w:r>
        <w:rPr/>
        <w:t>Público estimativo,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44" w:lineRule="auto"/>
        <w:ind w:left="1124" w:right="258"/>
        <w:jc w:val="both"/>
      </w:pPr>
      <w:r>
        <w:rPr/>
        <w:t>“4.- En el caso de entes del sector público estimativo de la Comunidad Autónoma de Canarias,</w:t>
      </w:r>
      <w:r>
        <w:rPr>
          <w:spacing w:val="1"/>
        </w:rPr>
        <w:t> </w:t>
      </w:r>
      <w:r>
        <w:rPr/>
        <w:t>las subvenciones, aportaciones dinerarias, encomiendas o encargos a los mismos, podrán</w:t>
      </w:r>
      <w:r>
        <w:rPr>
          <w:spacing w:val="1"/>
        </w:rPr>
        <w:t> </w:t>
      </w:r>
      <w:r>
        <w:rPr/>
        <w:t>establecer el abono anticipado siempre que la ejecución de la actividad o realización de la</w:t>
      </w:r>
      <w:r>
        <w:rPr>
          <w:spacing w:val="1"/>
        </w:rPr>
        <w:t> </w:t>
      </w:r>
      <w:r>
        <w:rPr/>
        <w:t>inversión se produzca dentro del ejercicio presupuestario, pudiéndose establecer asimismo un</w:t>
      </w:r>
      <w:r>
        <w:rPr>
          <w:spacing w:val="1"/>
        </w:rPr>
        <w:t> </w:t>
      </w:r>
      <w:r>
        <w:rPr/>
        <w:t>plazo de justificación del destino de los fondos otorgados no superior a 6 meses desde la</w:t>
      </w:r>
      <w:r>
        <w:rPr>
          <w:spacing w:val="1"/>
        </w:rPr>
        <w:t> </w:t>
      </w:r>
      <w:r>
        <w:rPr/>
        <w:t>finalización</w:t>
      </w:r>
      <w:r>
        <w:rPr>
          <w:spacing w:val="-3"/>
        </w:rPr>
        <w:t> </w:t>
      </w:r>
      <w:r>
        <w:rPr/>
        <w:t>del plazo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 financiada.”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42" w:lineRule="auto"/>
        <w:ind w:left="1124" w:right="258"/>
        <w:jc w:val="both"/>
      </w:pP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1"/>
        </w:rPr>
        <w:t> </w:t>
      </w:r>
      <w:r>
        <w:rPr/>
        <w:t>En base a lo expuesto anteriormente, dada la solicitud de anticipo de la entidad 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abono</w:t>
      </w:r>
      <w:r>
        <w:rPr>
          <w:spacing w:val="1"/>
        </w:rPr>
        <w:t> </w:t>
      </w:r>
      <w:r>
        <w:rPr/>
        <w:t>anticipado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aportación,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concesión</w:t>
      </w:r>
      <w:r>
        <w:rPr>
          <w:spacing w:val="4"/>
        </w:rPr>
        <w:t> </w:t>
      </w:r>
      <w:r>
        <w:rPr/>
        <w:t>de la</w:t>
      </w:r>
      <w:r>
        <w:rPr>
          <w:spacing w:val="3"/>
        </w:rPr>
        <w:t> </w:t>
      </w:r>
      <w:r>
        <w:rPr/>
        <w:t>misma.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23" w:right="259"/>
        <w:jc w:val="both"/>
      </w:pPr>
      <w:r>
        <w:rPr>
          <w:rFonts w:ascii="Arial" w:hAnsi="Arial"/>
          <w:b/>
        </w:rPr>
        <w:t>Séptimo.- </w:t>
      </w:r>
      <w:r>
        <w:rPr/>
        <w:t>A través de la ejecución de la referida Línea de Actuación, contemplada en los</w:t>
      </w:r>
      <w:r>
        <w:rPr>
          <w:spacing w:val="1"/>
        </w:rPr>
        <w:t> </w:t>
      </w:r>
      <w:r>
        <w:rPr/>
        <w:t>presupuestos del presente ejercicio económico, la Comunidad Autónoma de Canarias persigue</w:t>
      </w:r>
      <w:r>
        <w:rPr>
          <w:spacing w:val="1"/>
        </w:rPr>
        <w:t> </w:t>
      </w:r>
      <w:r>
        <w:rPr/>
        <w:t>dotar a la Fundación Tutelar Canaria para la Acción Social, M.P. de los recursos precisos para</w:t>
      </w:r>
      <w:r>
        <w:rPr>
          <w:spacing w:val="1"/>
        </w:rPr>
        <w:t> </w:t>
      </w:r>
      <w:r>
        <w:rPr/>
        <w:t>financiar la atención y tratamiento de personas discapacitadas psíquicas severas o profundas,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sensoriales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Canarias.</w:t>
      </w:r>
    </w:p>
    <w:p>
      <w:pPr>
        <w:pStyle w:val="BodyText"/>
      </w:pPr>
    </w:p>
    <w:p>
      <w:pPr>
        <w:pStyle w:val="BodyText"/>
        <w:ind w:left="1123"/>
        <w:jc w:val="both"/>
      </w:pPr>
      <w:r>
        <w:rPr/>
        <w:t>Visto los</w:t>
      </w:r>
      <w:r>
        <w:rPr>
          <w:spacing w:val="-2"/>
        </w:rPr>
        <w:t> </w:t>
      </w:r>
      <w:r>
        <w:rPr/>
        <w:t>preceptos</w:t>
      </w:r>
      <w:r>
        <w:rPr>
          <w:spacing w:val="-2"/>
        </w:rPr>
        <w:t> </w:t>
      </w:r>
      <w:r>
        <w:rPr/>
        <w:t>citados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aplicación,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5174" w:right="4315"/>
        <w:jc w:val="center"/>
      </w:pPr>
      <w:r>
        <w:rPr/>
        <w:t>RESUELVO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spacing w:line="249" w:lineRule="auto" w:before="1"/>
        <w:ind w:left="1123" w:right="258"/>
        <w:jc w:val="both"/>
      </w:pPr>
      <w:r>
        <w:rPr>
          <w:rFonts w:ascii="Arial" w:hAnsi="Arial"/>
          <w:b/>
        </w:rPr>
        <w:t>Primero.- </w:t>
      </w:r>
      <w:r>
        <w:rPr/>
        <w:t>Acordar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dineraria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Fundación Tutelar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para</w:t>
      </w:r>
      <w:r>
        <w:rPr>
          <w:spacing w:val="58"/>
        </w:rPr>
        <w:t> </w:t>
      </w:r>
      <w:r>
        <w:rPr/>
        <w:t>la</w:t>
      </w:r>
      <w:r>
        <w:rPr>
          <w:spacing w:val="-56"/>
        </w:rPr>
        <w:t> </w:t>
      </w:r>
      <w:r>
        <w:rPr/>
        <w:t>Acción Social, M.P. por importe de 212.438,00 euros, para financiar la ejecución del Programa</w:t>
      </w:r>
      <w:r>
        <w:rPr>
          <w:spacing w:val="1"/>
        </w:rPr>
        <w:t> </w:t>
      </w:r>
      <w:r>
        <w:rPr/>
        <w:t>GESTION Y MANTENIMIENTO DE LA FUNDACIÓN, durante el año 2020, aportando memoria</w:t>
      </w:r>
      <w:r>
        <w:rPr>
          <w:spacing w:val="1"/>
        </w:rPr>
        <w:t> </w:t>
      </w:r>
      <w:r>
        <w:rPr/>
        <w:t>en la</w:t>
      </w:r>
      <w:r>
        <w:rPr>
          <w:spacing w:val="-3"/>
        </w:rPr>
        <w:t> </w:t>
      </w:r>
      <w:r>
        <w:rPr/>
        <w:t>que se</w:t>
      </w:r>
      <w:r>
        <w:rPr>
          <w:spacing w:val="1"/>
        </w:rPr>
        <w:t> </w:t>
      </w:r>
      <w:r>
        <w:rPr/>
        <w:t>exponen los contenidos y</w:t>
      </w:r>
      <w:r>
        <w:rPr>
          <w:spacing w:val="-1"/>
        </w:rPr>
        <w:t> </w:t>
      </w:r>
      <w:r>
        <w:rPr/>
        <w:t>objetivos a conseguir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1"/>
        </w:rPr>
        <w:t> </w:t>
      </w:r>
      <w:r>
        <w:rPr/>
        <w:t>de financiación</w:t>
      </w:r>
      <w:r>
        <w:rPr>
          <w:spacing w:val="-3"/>
        </w:rPr>
        <w:t> </w:t>
      </w:r>
      <w:r>
        <w:rPr/>
        <w:t>siguiente:</w:t>
      </w:r>
    </w:p>
    <w:p>
      <w:pPr>
        <w:spacing w:after="0" w:line="249" w:lineRule="auto"/>
        <w:jc w:val="both"/>
        <w:sectPr>
          <w:pgSz w:w="11900" w:h="16840"/>
          <w:pgMar w:header="1291" w:footer="2280" w:top="3700" w:bottom="2480" w:left="5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872"/>
        <w:gridCol w:w="1870"/>
        <w:gridCol w:w="1872"/>
        <w:gridCol w:w="1870"/>
      </w:tblGrid>
      <w:tr>
        <w:trPr>
          <w:trHeight w:val="686" w:hRule="atLeast"/>
        </w:trPr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52"/>
              <w:ind w:left="630" w:right="311" w:hanging="3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Financiación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propia</w:t>
            </w:r>
          </w:p>
        </w:tc>
        <w:tc>
          <w:tcPr>
            <w:tcW w:w="1870" w:type="dxa"/>
          </w:tcPr>
          <w:p>
            <w:pPr>
              <w:pStyle w:val="TableParagraph"/>
              <w:spacing w:before="52"/>
              <w:ind w:left="208" w:right="20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Subvención</w:t>
            </w:r>
          </w:p>
        </w:tc>
        <w:tc>
          <w:tcPr>
            <w:tcW w:w="1872" w:type="dxa"/>
          </w:tcPr>
          <w:p>
            <w:pPr>
              <w:pStyle w:val="TableParagraph"/>
              <w:spacing w:before="52"/>
              <w:ind w:left="241" w:right="230" w:firstLine="4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financiaciones</w:t>
            </w:r>
          </w:p>
        </w:tc>
        <w:tc>
          <w:tcPr>
            <w:tcW w:w="1870" w:type="dxa"/>
          </w:tcPr>
          <w:p>
            <w:pPr>
              <w:pStyle w:val="TableParagraph"/>
              <w:spacing w:before="52"/>
              <w:ind w:left="211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>
        <w:trPr>
          <w:trHeight w:val="623" w:hRule="atLeast"/>
        </w:trPr>
        <w:tc>
          <w:tcPr>
            <w:tcW w:w="1870" w:type="dxa"/>
          </w:tcPr>
          <w:p>
            <w:pPr>
              <w:pStyle w:val="TableParagraph"/>
              <w:spacing w:before="52"/>
              <w:ind w:left="3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Gastos</w:t>
            </w:r>
          </w:p>
          <w:p>
            <w:pPr>
              <w:pStyle w:val="TableParagraph"/>
              <w:spacing w:before="102"/>
              <w:ind w:left="4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Corrientes</w:t>
            </w:r>
          </w:p>
        </w:tc>
        <w:tc>
          <w:tcPr>
            <w:tcW w:w="1872" w:type="dxa"/>
          </w:tcPr>
          <w:p>
            <w:pPr>
              <w:pStyle w:val="TableParagraph"/>
              <w:spacing w:before="52"/>
              <w:ind w:left="6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870" w:type="dxa"/>
          </w:tcPr>
          <w:p>
            <w:pPr>
              <w:pStyle w:val="TableParagraph"/>
              <w:spacing w:before="52"/>
              <w:ind w:left="211" w:right="2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212.438,00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872" w:type="dxa"/>
          </w:tcPr>
          <w:p>
            <w:pPr>
              <w:pStyle w:val="TableParagraph"/>
              <w:spacing w:before="52"/>
              <w:ind w:left="665" w:right="66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870" w:type="dxa"/>
          </w:tcPr>
          <w:p>
            <w:pPr>
              <w:pStyle w:val="TableParagraph"/>
              <w:spacing w:before="52"/>
              <w:ind w:left="3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212.438,00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1870" w:type="dxa"/>
          </w:tcPr>
          <w:p>
            <w:pPr>
              <w:pStyle w:val="TableParagraph"/>
              <w:spacing w:before="5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Gastos de personal</w:t>
            </w:r>
          </w:p>
        </w:tc>
        <w:tc>
          <w:tcPr>
            <w:tcW w:w="1872" w:type="dxa"/>
          </w:tcPr>
          <w:p>
            <w:pPr>
              <w:pStyle w:val="TableParagraph"/>
              <w:spacing w:before="54"/>
              <w:ind w:left="68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0,00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1870" w:type="dxa"/>
          </w:tcPr>
          <w:p>
            <w:pPr>
              <w:pStyle w:val="TableParagraph"/>
              <w:spacing w:before="54"/>
              <w:ind w:left="210" w:right="206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190.153,92 €</w:t>
            </w:r>
          </w:p>
        </w:tc>
        <w:tc>
          <w:tcPr>
            <w:tcW w:w="1872" w:type="dxa"/>
          </w:tcPr>
          <w:p>
            <w:pPr>
              <w:pStyle w:val="TableParagraph"/>
              <w:spacing w:before="54"/>
              <w:ind w:left="665" w:right="66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0,00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1870" w:type="dxa"/>
          </w:tcPr>
          <w:p>
            <w:pPr>
              <w:pStyle w:val="TableParagraph"/>
              <w:spacing w:before="54"/>
              <w:ind w:left="34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190.153,92 €</w:t>
            </w:r>
          </w:p>
        </w:tc>
      </w:tr>
      <w:tr>
        <w:trPr>
          <w:trHeight w:val="618" w:hRule="atLeast"/>
        </w:trPr>
        <w:tc>
          <w:tcPr>
            <w:tcW w:w="1870" w:type="dxa"/>
          </w:tcPr>
          <w:p>
            <w:pPr>
              <w:pStyle w:val="TableParagraph"/>
              <w:spacing w:before="52"/>
              <w:ind w:left="211" w:right="20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Gastos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corrientes</w:t>
            </w:r>
          </w:p>
          <w:p>
            <w:pPr>
              <w:pStyle w:val="TableParagraph"/>
              <w:spacing w:before="108"/>
              <w:ind w:left="211" w:right="20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generales</w:t>
            </w:r>
          </w:p>
        </w:tc>
        <w:tc>
          <w:tcPr>
            <w:tcW w:w="1872" w:type="dxa"/>
          </w:tcPr>
          <w:p>
            <w:pPr>
              <w:pStyle w:val="TableParagraph"/>
              <w:spacing w:before="52"/>
              <w:ind w:left="68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0,00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1870" w:type="dxa"/>
          </w:tcPr>
          <w:p>
            <w:pPr>
              <w:pStyle w:val="TableParagraph"/>
              <w:spacing w:before="52"/>
              <w:ind w:left="211" w:right="204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22.284,08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1872" w:type="dxa"/>
          </w:tcPr>
          <w:p>
            <w:pPr>
              <w:pStyle w:val="TableParagraph"/>
              <w:spacing w:before="52"/>
              <w:ind w:left="665" w:right="66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0,00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1870" w:type="dxa"/>
          </w:tcPr>
          <w:p>
            <w:pPr>
              <w:pStyle w:val="TableParagraph"/>
              <w:spacing w:before="52"/>
              <w:ind w:left="39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22.284,08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1870" w:type="dxa"/>
          </w:tcPr>
          <w:p>
            <w:pPr>
              <w:pStyle w:val="TableParagraph"/>
              <w:spacing w:before="57"/>
              <w:ind w:left="1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Gastos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actividades</w:t>
            </w:r>
          </w:p>
        </w:tc>
        <w:tc>
          <w:tcPr>
            <w:tcW w:w="1872" w:type="dxa"/>
          </w:tcPr>
          <w:p>
            <w:pPr>
              <w:pStyle w:val="TableParagraph"/>
              <w:spacing w:before="57"/>
              <w:ind w:left="68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0,00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1870" w:type="dxa"/>
          </w:tcPr>
          <w:p>
            <w:pPr>
              <w:pStyle w:val="TableParagraph"/>
              <w:spacing w:before="57"/>
              <w:ind w:left="211" w:right="204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0,00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1872" w:type="dxa"/>
          </w:tcPr>
          <w:p>
            <w:pPr>
              <w:pStyle w:val="TableParagraph"/>
              <w:spacing w:before="57"/>
              <w:ind w:left="665" w:right="66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0,00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1870" w:type="dxa"/>
          </w:tcPr>
          <w:p>
            <w:pPr>
              <w:pStyle w:val="TableParagraph"/>
              <w:spacing w:before="57"/>
              <w:ind w:left="62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0,00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9" w:lineRule="auto" w:before="94"/>
        <w:ind w:left="1124" w:right="263" w:hanging="1"/>
        <w:jc w:val="both"/>
      </w:pPr>
      <w:r>
        <w:rPr>
          <w:rFonts w:ascii="Arial" w:hAnsi="Arial"/>
          <w:b/>
        </w:rPr>
        <w:t>Tercero.- </w:t>
      </w:r>
      <w:r>
        <w:rPr/>
        <w:t>El libramiento de fondos que conlleva la aportación dineraria que se acuerda, se</w:t>
      </w:r>
      <w:r>
        <w:rPr>
          <w:spacing w:val="1"/>
        </w:rPr>
        <w:t> </w:t>
      </w:r>
      <w:r>
        <w:rPr/>
        <w:t>realizará de forma anticipada total, con cargo a la siguiente aplicación presupuestaria 23.08</w:t>
      </w:r>
      <w:r>
        <w:rPr>
          <w:spacing w:val="1"/>
        </w:rPr>
        <w:t> </w:t>
      </w:r>
      <w:r>
        <w:rPr/>
        <w:t>231N</w:t>
      </w:r>
      <w:r>
        <w:rPr>
          <w:spacing w:val="1"/>
        </w:rPr>
        <w:t> </w:t>
      </w:r>
      <w:r>
        <w:rPr/>
        <w:t>44801</w:t>
      </w:r>
      <w:r>
        <w:rPr>
          <w:spacing w:val="1"/>
        </w:rPr>
        <w:t> </w:t>
      </w:r>
      <w:r>
        <w:rPr/>
        <w:t>L.A.234D4402,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“FUNDACIÓN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SAGRADA</w:t>
      </w:r>
      <w:r>
        <w:rPr>
          <w:spacing w:val="1"/>
        </w:rPr>
        <w:t> </w:t>
      </w:r>
      <w:r>
        <w:rPr/>
        <w:t>FAMILIA.</w:t>
      </w:r>
      <w:r>
        <w:rPr>
          <w:spacing w:val="1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MANTENIMIENTO”.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23" w:right="258"/>
        <w:jc w:val="both"/>
      </w:pPr>
      <w:r>
        <w:rPr>
          <w:rFonts w:ascii="Arial" w:hAnsi="Arial"/>
          <w:b/>
        </w:rPr>
        <w:t>Cuarto.- </w:t>
      </w:r>
      <w:r>
        <w:rPr/>
        <w:t>El plazo que se establece para la realización del programa comprende desde el 1 de</w:t>
      </w:r>
      <w:r>
        <w:rPr>
          <w:spacing w:val="1"/>
        </w:rPr>
        <w:t> </w:t>
      </w:r>
      <w:r>
        <w:rPr/>
        <w:t>enero hasta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31 de diciembre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2020.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23" w:right="258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Fundación</w:t>
      </w:r>
      <w:r>
        <w:rPr>
          <w:spacing w:val="-7"/>
        </w:rPr>
        <w:t> </w:t>
      </w:r>
      <w:r>
        <w:rPr/>
        <w:t>Tutelar</w:t>
      </w:r>
      <w:r>
        <w:rPr>
          <w:spacing w:val="-2"/>
        </w:rPr>
        <w:t> </w:t>
      </w:r>
      <w:r>
        <w:rPr/>
        <w:t>Canaria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4"/>
        </w:rPr>
        <w:t> </w:t>
      </w:r>
      <w:r>
        <w:rPr/>
        <w:t>Acción</w:t>
      </w:r>
      <w:r>
        <w:rPr>
          <w:spacing w:val="-1"/>
        </w:rPr>
        <w:t> </w:t>
      </w:r>
      <w:r>
        <w:rPr/>
        <w:t>Social M.P.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justificar el</w:t>
      </w:r>
      <w:r>
        <w:rPr>
          <w:spacing w:val="-2"/>
        </w:rPr>
        <w:t> </w:t>
      </w:r>
      <w:r>
        <w:rPr/>
        <w:t>empleo</w:t>
      </w:r>
      <w:r>
        <w:rPr>
          <w:spacing w:val="-2"/>
        </w:rPr>
        <w:t> </w:t>
      </w:r>
      <w:r>
        <w:rPr/>
        <w:t>de</w:t>
      </w:r>
      <w:r>
        <w:rPr>
          <w:spacing w:val="-56"/>
        </w:rPr>
        <w:t> </w:t>
      </w:r>
      <w:r>
        <w:rPr/>
        <w:t>los fondos públicos en la actividad financiada, su efectiva realización y el coste total de la</w:t>
      </w:r>
      <w:r>
        <w:rPr>
          <w:spacing w:val="1"/>
        </w:rPr>
        <w:t> </w:t>
      </w:r>
      <w:r>
        <w:rPr/>
        <w:t>misma, generada durante el período de ejecución,</w:t>
      </w:r>
      <w:r>
        <w:rPr>
          <w:spacing w:val="59"/>
        </w:rPr>
        <w:t> </w:t>
      </w:r>
      <w:r>
        <w:rPr/>
        <w:t>como máximo, antes de 31 de enero 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existiendo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prorrogar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3"/>
        </w:rPr>
        <w:t> </w:t>
      </w:r>
      <w:r>
        <w:rPr/>
        <w:t>a la</w:t>
      </w:r>
      <w:r>
        <w:rPr>
          <w:spacing w:val="3"/>
        </w:rPr>
        <w:t> </w:t>
      </w:r>
      <w:r>
        <w:rPr/>
        <w:t>fecha</w:t>
      </w:r>
      <w:r>
        <w:rPr>
          <w:spacing w:val="3"/>
        </w:rPr>
        <w:t> </w:t>
      </w:r>
      <w:r>
        <w:rPr/>
        <w:t>de justificación establecida.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3"/>
        <w:jc w:val="both"/>
      </w:pPr>
      <w:r>
        <w:rPr/>
        <w:t>La documentación a</w:t>
      </w:r>
      <w:r>
        <w:rPr>
          <w:spacing w:val="-3"/>
        </w:rPr>
        <w:t> </w:t>
      </w:r>
      <w:r>
        <w:rPr/>
        <w:t>aportar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la siguiente: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/>
        <w:ind w:left="1123" w:right="259"/>
        <w:jc w:val="both"/>
      </w:pPr>
      <w:r>
        <w:rPr/>
        <w:t>1.- Un certificado expedido por la persona responsable de la Fundación que tenga a su cargo el</w:t>
      </w:r>
      <w:r>
        <w:rPr>
          <w:spacing w:val="1"/>
        </w:rPr>
        <w:t> </w:t>
      </w:r>
      <w:r>
        <w:rPr/>
        <w:t>control de los fondos, en el que se pronuncie expresamente sobre la realización de la actividad</w:t>
      </w:r>
      <w:r>
        <w:rPr>
          <w:spacing w:val="1"/>
        </w:rPr>
        <w:t> </w:t>
      </w:r>
      <w:r>
        <w:rPr/>
        <w:t>financiada y el gasto efectuado, así como también sobre el cumplimiento de las condiciones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plazo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realización</w:t>
      </w:r>
      <w:r>
        <w:rPr>
          <w:spacing w:val="3"/>
        </w:rPr>
        <w:t> </w:t>
      </w:r>
      <w:r>
        <w:rPr/>
        <w:t>de la</w:t>
      </w:r>
      <w:r>
        <w:rPr>
          <w:spacing w:val="3"/>
        </w:rPr>
        <w:t> </w:t>
      </w:r>
      <w:r>
        <w:rPr/>
        <w:t>actividad.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 w:before="1"/>
        <w:ind w:left="1123" w:right="261"/>
        <w:jc w:val="both"/>
      </w:pPr>
      <w:r>
        <w:rPr/>
        <w:t>2.- Una memoria de actuación justificativa del cumplimiento de las condiciones impuestas en la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obtenidos,</w:t>
      </w:r>
      <w:r>
        <w:rPr>
          <w:spacing w:val="1"/>
        </w:rPr>
        <w:t> </w:t>
      </w:r>
      <w:r>
        <w:rPr/>
        <w:t>acompañada de los documentos que acrediten el cumplimiento de las medidas de difusión y</w:t>
      </w:r>
      <w:r>
        <w:rPr>
          <w:spacing w:val="1"/>
        </w:rPr>
        <w:t> </w:t>
      </w:r>
      <w:r>
        <w:rPr/>
        <w:t>publicidad</w:t>
      </w:r>
      <w:r>
        <w:rPr>
          <w:spacing w:val="3"/>
        </w:rPr>
        <w:t> </w:t>
      </w:r>
      <w:r>
        <w:rPr/>
        <w:t>adoptadas</w:t>
      </w:r>
      <w:r>
        <w:rPr>
          <w:spacing w:val="3"/>
        </w:rPr>
        <w:t> </w:t>
      </w:r>
      <w:r>
        <w:rPr/>
        <w:t>en la</w:t>
      </w:r>
      <w:r>
        <w:rPr>
          <w:spacing w:val="3"/>
        </w:rPr>
        <w:t> </w:t>
      </w:r>
      <w:r>
        <w:rPr/>
        <w:t>ejecución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programa.</w:t>
      </w:r>
    </w:p>
    <w:p>
      <w:pPr>
        <w:spacing w:after="0" w:line="249" w:lineRule="auto"/>
        <w:jc w:val="both"/>
        <w:sectPr>
          <w:pgSz w:w="11900" w:h="16840"/>
          <w:pgMar w:header="1291" w:footer="2280" w:top="3700" w:bottom="2480" w:left="580" w:right="58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49" w:lineRule="auto" w:before="97"/>
        <w:ind w:left="1124" w:right="260"/>
        <w:jc w:val="both"/>
      </w:pPr>
      <w:r>
        <w:rPr/>
        <w:t>3.- Memoria económica justificativa del coste del Programa en la que se describirá el criterio de</w:t>
      </w:r>
      <w:r>
        <w:rPr>
          <w:spacing w:val="1"/>
        </w:rPr>
        <w:t> </w:t>
      </w:r>
      <w:r>
        <w:rPr/>
        <w:t>imputación de los gastos generales, que contendrá una relación clasificada de los</w:t>
      </w:r>
      <w:r>
        <w:rPr>
          <w:spacing w:val="1"/>
        </w:rPr>
        <w:t> </w:t>
      </w:r>
      <w:r>
        <w:rPr/>
        <w:t>gastos e</w:t>
      </w:r>
      <w:r>
        <w:rPr>
          <w:spacing w:val="1"/>
        </w:rPr>
        <w:t> </w:t>
      </w:r>
      <w:r>
        <w:rPr/>
        <w:t>inversiones de la actividad, y por cada uno de ellos, los datos siguientes de las facturas o</w:t>
      </w:r>
      <w:r>
        <w:rPr>
          <w:spacing w:val="1"/>
        </w:rPr>
        <w:t> </w:t>
      </w:r>
      <w:r>
        <w:rPr/>
        <w:t>documentos de valor probatorio: acreedor, número de factura, breve descripción del objeto,</w:t>
      </w:r>
      <w:r>
        <w:rPr>
          <w:spacing w:val="1"/>
        </w:rPr>
        <w:t> </w:t>
      </w:r>
      <w:r>
        <w:rPr/>
        <w:t>importe,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emisión,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anotación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e</w:t>
      </w:r>
      <w:r>
        <w:rPr>
          <w:spacing w:val="-56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soportado.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indicarán,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desviaciones</w:t>
      </w:r>
      <w:r>
        <w:rPr>
          <w:spacing w:val="58"/>
        </w:rPr>
        <w:t> </w:t>
      </w:r>
      <w:r>
        <w:rPr/>
        <w:t>acaecidas</w:t>
      </w:r>
      <w:r>
        <w:rPr>
          <w:spacing w:val="58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presupuesto</w:t>
      </w:r>
      <w:r>
        <w:rPr>
          <w:spacing w:val="4"/>
        </w:rPr>
        <w:t> </w:t>
      </w:r>
      <w:r>
        <w:rPr/>
        <w:t>inicial.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1124" w:right="261"/>
        <w:jc w:val="both"/>
      </w:pP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objeto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subvención podrán compensarse entre sí, a efectos de justificación, con un límite del 20% en</w:t>
      </w:r>
      <w:r>
        <w:rPr>
          <w:spacing w:val="1"/>
        </w:rPr>
        <w:t> </w:t>
      </w:r>
      <w:r>
        <w:rPr/>
        <w:t>cómputo anual, sin que en ningún caso dicha compensación conlleve una alteración del coste</w:t>
      </w:r>
      <w:r>
        <w:rPr>
          <w:spacing w:val="1"/>
        </w:rPr>
        <w:t> </w:t>
      </w:r>
      <w:r>
        <w:rPr/>
        <w:t>total</w:t>
      </w:r>
      <w:r>
        <w:rPr>
          <w:spacing w:val="2"/>
        </w:rPr>
        <w:t> </w:t>
      </w:r>
      <w:r>
        <w:rPr/>
        <w:t>de dicha</w:t>
      </w:r>
      <w:r>
        <w:rPr>
          <w:spacing w:val="4"/>
        </w:rPr>
        <w:t> </w:t>
      </w:r>
      <w:r>
        <w:rPr/>
        <w:t>actuación.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1124" w:right="265"/>
        <w:jc w:val="both"/>
      </w:pPr>
      <w:r>
        <w:rPr>
          <w:rFonts w:ascii="Arial" w:hAnsi="Arial"/>
          <w:b/>
        </w:rPr>
        <w:t>Sexto.- </w:t>
      </w:r>
      <w:r>
        <w:rPr/>
        <w:t>El incumplimiento de algunas de las obligaciones o condiciones establecidas en 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reintegro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  <w:spacing w:before="9"/>
      </w:pPr>
    </w:p>
    <w:p>
      <w:pPr>
        <w:pStyle w:val="BodyText"/>
        <w:spacing w:line="242" w:lineRule="auto" w:before="1"/>
        <w:ind w:left="1124" w:right="263"/>
        <w:jc w:val="both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16"/>
        </w:rPr>
        <w:t> </w:t>
      </w:r>
      <w:r>
        <w:rPr/>
        <w:t>De</w:t>
      </w:r>
      <w:r>
        <w:rPr>
          <w:spacing w:val="21"/>
        </w:rPr>
        <w:t> </w:t>
      </w:r>
      <w:r>
        <w:rPr/>
        <w:t>acuerdo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lo</w:t>
      </w:r>
      <w:r>
        <w:rPr>
          <w:spacing w:val="20"/>
        </w:rPr>
        <w:t> </w:t>
      </w:r>
      <w:r>
        <w:rPr/>
        <w:t>establecido</w:t>
      </w:r>
      <w:r>
        <w:rPr>
          <w:spacing w:val="20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90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Reglamento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18"/>
        </w:rPr>
        <w:t> </w:t>
      </w:r>
      <w:r>
        <w:rPr/>
        <w:t>General</w:t>
      </w:r>
      <w:r>
        <w:rPr>
          <w:spacing w:val="-56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voluntariamente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determinada cantidad del importe subvencionado o de la totalidad del importe concedido por</w:t>
      </w:r>
      <w:r>
        <w:rPr>
          <w:spacing w:val="1"/>
        </w:rPr>
        <w:t> </w:t>
      </w:r>
      <w:r>
        <w:rPr/>
        <w:t>renuncia,</w:t>
      </w:r>
      <w:r>
        <w:rPr>
          <w:spacing w:val="3"/>
        </w:rPr>
        <w:t> </w:t>
      </w:r>
      <w:r>
        <w:rPr/>
        <w:t>sin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previo</w:t>
      </w:r>
      <w:r>
        <w:rPr>
          <w:spacing w:val="3"/>
        </w:rPr>
        <w:t> </w:t>
      </w:r>
      <w:r>
        <w:rPr/>
        <w:t>requerimiento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7"/>
        </w:rPr>
        <w:t> </w:t>
      </w:r>
      <w:r>
        <w:rPr/>
        <w:t>Administración.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24" w:right="258"/>
        <w:jc w:val="both"/>
      </w:pPr>
      <w:r>
        <w:rPr/>
        <w:t>Cuando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produzca</w:t>
      </w:r>
      <w:r>
        <w:rPr>
          <w:spacing w:val="9"/>
        </w:rPr>
        <w:t> </w:t>
      </w:r>
      <w:r>
        <w:rPr/>
        <w:t>dicha</w:t>
      </w:r>
      <w:r>
        <w:rPr>
          <w:spacing w:val="10"/>
        </w:rPr>
        <w:t> </w:t>
      </w:r>
      <w:r>
        <w:rPr/>
        <w:t>devolución</w:t>
      </w:r>
      <w:r>
        <w:rPr>
          <w:spacing w:val="11"/>
        </w:rPr>
        <w:t> </w:t>
      </w:r>
      <w:r>
        <w:rPr/>
        <w:t>voluntaria,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beneficiario</w:t>
      </w:r>
      <w:r>
        <w:rPr>
          <w:spacing w:val="9"/>
        </w:rPr>
        <w:t> </w:t>
      </w:r>
      <w:r>
        <w:rPr/>
        <w:t>habrá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hacer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ingreso</w:t>
      </w:r>
      <w:r>
        <w:rPr>
          <w:spacing w:val="9"/>
        </w:rPr>
        <w:t> </w:t>
      </w:r>
      <w:r>
        <w:rPr/>
        <w:t>con</w:t>
      </w:r>
      <w:r>
        <w:rPr>
          <w:spacing w:val="-56"/>
        </w:rPr>
        <w:t> </w:t>
      </w:r>
      <w:r>
        <w:rPr/>
        <w:t>el modelo 800, aprobado por Orden de 15 de Octubre de 2014 de la Consejería, Economía,</w:t>
      </w:r>
      <w:r>
        <w:rPr>
          <w:spacing w:val="1"/>
        </w:rPr>
        <w:t> </w:t>
      </w:r>
      <w:r>
        <w:rPr/>
        <w:t>Hacienda y Seguridad (B.O.C nº 205, de 22.10.2014), teniendo la obligación de remitir el</w:t>
      </w:r>
      <w:r>
        <w:rPr>
          <w:spacing w:val="1"/>
        </w:rPr>
        <w:t> </w:t>
      </w:r>
      <w:r>
        <w:rPr/>
        <w:t>ejemplar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Sociales</w:t>
      </w:r>
      <w:r>
        <w:rPr>
          <w:spacing w:val="2"/>
        </w:rPr>
        <w:t> </w:t>
      </w:r>
      <w:r>
        <w:rPr/>
        <w:t>e Inmigración</w:t>
      </w:r>
      <w:r>
        <w:rPr>
          <w:spacing w:val="2"/>
        </w:rPr>
        <w:t> </w:t>
      </w:r>
      <w:r>
        <w:rPr/>
        <w:t>quedando en este</w:t>
      </w:r>
      <w:r>
        <w:rPr>
          <w:spacing w:val="-1"/>
        </w:rPr>
        <w:t> </w:t>
      </w:r>
      <w:r>
        <w:rPr/>
        <w:t>momento</w:t>
      </w:r>
      <w:r>
        <w:rPr>
          <w:spacing w:val="3"/>
        </w:rPr>
        <w:t> </w:t>
      </w:r>
      <w:r>
        <w:rPr/>
        <w:t>acreditada la</w:t>
      </w:r>
      <w:r>
        <w:rPr>
          <w:spacing w:val="2"/>
        </w:rPr>
        <w:t> </w:t>
      </w:r>
      <w:r>
        <w:rPr/>
        <w:t>devolución.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/>
        <w:ind w:left="1124" w:right="270"/>
        <w:jc w:val="both"/>
      </w:pPr>
      <w:r>
        <w:rPr/>
        <w:t>A la vista del mismo se calcularán los intereses de demora hasta el momento en que se produjo</w:t>
      </w:r>
      <w:r>
        <w:rPr>
          <w:spacing w:val="-56"/>
        </w:rPr>
        <w:t> </w:t>
      </w:r>
      <w:r>
        <w:rPr/>
        <w:t>la</w:t>
      </w:r>
      <w:r>
        <w:rPr>
          <w:spacing w:val="3"/>
        </w:rPr>
        <w:t> </w:t>
      </w:r>
      <w:r>
        <w:rPr/>
        <w:t>devolución efectiva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parte del</w:t>
      </w:r>
      <w:r>
        <w:rPr>
          <w:spacing w:val="2"/>
        </w:rPr>
        <w:t> </w:t>
      </w:r>
      <w:r>
        <w:rPr/>
        <w:t>beneficiario.</w:t>
      </w:r>
    </w:p>
    <w:p>
      <w:pPr>
        <w:pStyle w:val="BodyText"/>
      </w:pPr>
    </w:p>
    <w:p>
      <w:pPr>
        <w:pStyle w:val="BodyText"/>
        <w:spacing w:line="249" w:lineRule="auto" w:before="1"/>
        <w:ind w:left="1123" w:right="261"/>
        <w:jc w:val="both"/>
      </w:pPr>
      <w:r>
        <w:rPr>
          <w:rFonts w:ascii="Arial" w:hAnsi="Arial"/>
          <w:b/>
        </w:rPr>
        <w:t>Octavo.- </w:t>
      </w:r>
      <w:r>
        <w:rPr/>
        <w:t>Determinar que el presente expediente está sujeto al control financiero permanente</w:t>
      </w:r>
      <w:r>
        <w:rPr>
          <w:spacing w:val="1"/>
        </w:rPr>
        <w:t> </w:t>
      </w:r>
      <w:r>
        <w:rPr/>
        <w:t>previsto en el Decreto 76/2015, de 7 de mayo, por el</w:t>
      </w:r>
      <w:r>
        <w:rPr>
          <w:spacing w:val="1"/>
        </w:rPr>
        <w:t> </w:t>
      </w:r>
      <w:r>
        <w:rPr/>
        <w:t>que se aprueba el Reglamento 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58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Canaria. Asimismo, el beneficiario podrá ser objeto, en su caso, de control por los órganos</w:t>
      </w:r>
      <w:r>
        <w:rPr>
          <w:spacing w:val="1"/>
        </w:rPr>
        <w:t> </w:t>
      </w:r>
      <w:r>
        <w:rPr/>
        <w:t>competentes de la Intervención General, la Audiencia de Cuentas de Canarias o el Tribunal de</w:t>
      </w:r>
      <w:r>
        <w:rPr>
          <w:spacing w:val="1"/>
        </w:rPr>
        <w:t> </w:t>
      </w:r>
      <w:r>
        <w:rPr/>
        <w:t>Cuentas.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123"/>
        <w:jc w:val="both"/>
      </w:pPr>
      <w:r>
        <w:rPr>
          <w:rFonts w:ascii="Arial"/>
          <w:b/>
        </w:rPr>
        <w:t>Noveno.-</w:t>
      </w:r>
      <w:r>
        <w:rPr>
          <w:rFonts w:ascii="Arial"/>
          <w:b/>
          <w:spacing w:val="-3"/>
        </w:rPr>
        <w:t> </w:t>
      </w:r>
      <w:r>
        <w:rPr/>
        <w:t>Notificar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 entidad</w:t>
      </w:r>
      <w:r>
        <w:rPr>
          <w:spacing w:val="2"/>
        </w:rPr>
        <w:t> </w:t>
      </w:r>
      <w:r>
        <w:rPr/>
        <w:t>beneficiaria,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</w:p>
    <w:p>
      <w:pPr>
        <w:spacing w:after="0"/>
        <w:jc w:val="both"/>
        <w:sectPr>
          <w:pgSz w:w="11900" w:h="16840"/>
          <w:pgMar w:header="1291" w:footer="2280" w:top="3700" w:bottom="2480" w:left="580" w:right="58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49" w:lineRule="auto" w:before="97"/>
        <w:ind w:left="1124" w:right="266"/>
        <w:jc w:val="both"/>
      </w:pPr>
      <w:r>
        <w:rPr/>
        <w:t>en los artículos 40 a 44 de la Ley 39/2015, de 01 de octubre, del Procedimiento Administrativo</w:t>
      </w:r>
      <w:r>
        <w:rPr>
          <w:spacing w:val="1"/>
        </w:rPr>
        <w:t> </w:t>
      </w:r>
      <w:r>
        <w:rPr/>
        <w:t>Común de las Administraciones Públicas, comunicándole que, dicha notificación, supone que</w:t>
      </w:r>
      <w:r>
        <w:rPr>
          <w:spacing w:val="1"/>
        </w:rPr>
        <w:t> </w:t>
      </w:r>
      <w:r>
        <w:rPr/>
        <w:t>acepta todas y cada una de las condiciones, requisitos y obligaciones que se contienen en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124" w:right="261"/>
        <w:jc w:val="both"/>
      </w:pP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agota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potestativo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Excma.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Igualdad,</w:t>
      </w:r>
      <w:r>
        <w:rPr>
          <w:spacing w:val="-56"/>
        </w:rPr>
        <w:t> </w:t>
      </w:r>
      <w:r>
        <w:rPr/>
        <w:t>Diversidad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Juventud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6"/>
        </w:rPr>
        <w:t> </w:t>
      </w:r>
      <w:r>
        <w:rPr/>
        <w:t>notificación de la presente Orden o bien, recurso contencioso administrativo, ante la sala de lo</w:t>
      </w:r>
      <w:r>
        <w:rPr>
          <w:spacing w:val="1"/>
        </w:rPr>
        <w:t> </w:t>
      </w:r>
      <w:r>
        <w:rPr/>
        <w:t>Contencioso Administrativo del Tribunal Superior de Justicia de Canarias, en el plazo de dos</w:t>
      </w:r>
      <w:r>
        <w:rPr>
          <w:spacing w:val="1"/>
        </w:rPr>
        <w:t> </w:t>
      </w:r>
      <w:r>
        <w:rPr/>
        <w:t>meses.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contencioso-administrativo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resuelto</w:t>
      </w:r>
      <w:r>
        <w:rPr>
          <w:spacing w:val="-56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producido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desestimación</w:t>
      </w:r>
      <w:r>
        <w:rPr>
          <w:spacing w:val="1"/>
        </w:rPr>
        <w:t> </w:t>
      </w:r>
      <w:r>
        <w:rPr/>
        <w:t>presunta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interpuesto. Todo ello, sin perjuicio de que el interesado pueda ejercitar, en su caso, cualquier</w:t>
      </w:r>
      <w:r>
        <w:rPr>
          <w:spacing w:val="1"/>
        </w:rPr>
        <w:t> </w:t>
      </w:r>
      <w:r>
        <w:rPr/>
        <w:t>otro que estime procedente, de conformidad con lo dispuesto en la Ley 39/2015, de 01 de</w:t>
      </w:r>
      <w:r>
        <w:rPr>
          <w:spacing w:val="1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Común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9"/>
        </w:rPr>
        <w:t> </w:t>
      </w:r>
      <w:r>
        <w:rPr/>
        <w:t>Administraciones Públicas.</w:t>
      </w:r>
    </w:p>
    <w:sectPr>
      <w:pgSz w:w="11900" w:h="16840"/>
      <w:pgMar w:header="1291" w:footer="2280" w:top="3700" w:bottom="24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75pt;margin-top:717.75pt;width:525.75pt;height:98.5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98"/>
                  <w:gridCol w:w="72"/>
                  <w:gridCol w:w="120"/>
                  <w:gridCol w:w="128"/>
                  <w:gridCol w:w="120"/>
                  <w:gridCol w:w="96"/>
                  <w:gridCol w:w="88"/>
                  <w:gridCol w:w="96"/>
                  <w:gridCol w:w="136"/>
                  <w:gridCol w:w="96"/>
                  <w:gridCol w:w="96"/>
                  <w:gridCol w:w="88"/>
                  <w:gridCol w:w="88"/>
                  <w:gridCol w:w="88"/>
                  <w:gridCol w:w="80"/>
                  <w:gridCol w:w="112"/>
                  <w:gridCol w:w="104"/>
                  <w:gridCol w:w="120"/>
                  <w:gridCol w:w="152"/>
                  <w:gridCol w:w="128"/>
                  <w:gridCol w:w="80"/>
                  <w:gridCol w:w="88"/>
                  <w:gridCol w:w="128"/>
                  <w:gridCol w:w="88"/>
                  <w:gridCol w:w="72"/>
                  <w:gridCol w:w="144"/>
                  <w:gridCol w:w="104"/>
                  <w:gridCol w:w="120"/>
                  <w:gridCol w:w="152"/>
                  <w:gridCol w:w="152"/>
                  <w:gridCol w:w="144"/>
                  <w:gridCol w:w="120"/>
                  <w:gridCol w:w="104"/>
                  <w:gridCol w:w="144"/>
                  <w:gridCol w:w="88"/>
                  <w:gridCol w:w="96"/>
                  <w:gridCol w:w="152"/>
                  <w:gridCol w:w="104"/>
                  <w:gridCol w:w="112"/>
                  <w:gridCol w:w="104"/>
                  <w:gridCol w:w="112"/>
                  <w:gridCol w:w="136"/>
                  <w:gridCol w:w="168"/>
                  <w:gridCol w:w="128"/>
                  <w:gridCol w:w="96"/>
                  <w:gridCol w:w="112"/>
                  <w:gridCol w:w="96"/>
                  <w:gridCol w:w="112"/>
                  <w:gridCol w:w="88"/>
                  <w:gridCol w:w="136"/>
                  <w:gridCol w:w="120"/>
                  <w:gridCol w:w="88"/>
                  <w:gridCol w:w="128"/>
                  <w:gridCol w:w="144"/>
                  <w:gridCol w:w="136"/>
                  <w:gridCol w:w="168"/>
                  <w:gridCol w:w="1390"/>
                  <w:gridCol w:w="2240"/>
                </w:tblGrid>
                <w:tr>
                  <w:trPr>
                    <w:trHeight w:val="550" w:hRule="atLeast"/>
                  </w:trPr>
                  <w:tc>
                    <w:tcPr>
                      <w:tcW w:w="10500" w:type="dxa"/>
                      <w:gridSpan w:val="58"/>
                    </w:tcPr>
                    <w:p>
                      <w:pPr>
                        <w:pStyle w:val="TableParagraph"/>
                        <w:spacing w:line="172" w:lineRule="exact" w:before="45"/>
                        <w:ind w:left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Este documento incorpora firma electrónica reconocida de acuerdo a la Ley 59/2003, de 19 de diciembre de firma electrónica.</w:t>
                      </w:r>
                    </w:p>
                    <w:p>
                      <w:pPr>
                        <w:pStyle w:val="TableParagraph"/>
                        <w:spacing w:line="160" w:lineRule="exact"/>
                        <w:ind w:left="40" w:right="77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Permite la verificación de la integridad de esta copia del documento electrónico en la dirección: https://sede.gobcan.es/dsidj/verifica_doc</w:t>
                      </w:r>
                      <w:r>
                        <w:rPr>
                          <w:spacing w:val="-4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Este documento es una copia electrónica auténtica</w:t>
                      </w:r>
                    </w:p>
                  </w:tc>
                </w:tr>
                <w:tr>
                  <w:trPr>
                    <w:trHeight w:val="390" w:hRule="atLeast"/>
                  </w:trPr>
                  <w:tc>
                    <w:tcPr>
                      <w:tcW w:w="8260" w:type="dxa"/>
                      <w:gridSpan w:val="57"/>
                    </w:tcPr>
                    <w:p>
                      <w:pPr>
                        <w:pStyle w:val="TableParagraph"/>
                        <w:spacing w:line="160" w:lineRule="exact" w:before="50"/>
                        <w:ind w:left="40" w:right="521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Firmado por: NOEMI SANTANA PERERA</w:t>
                      </w:r>
                      <w:r>
                        <w:rPr>
                          <w:spacing w:val="-4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En calidad de: CONSEJERA</w:t>
                      </w:r>
                    </w:p>
                  </w:tc>
                  <w:tc>
                    <w:tcPr>
                      <w:tcW w:w="2240" w:type="dxa"/>
                    </w:tcPr>
                    <w:p>
                      <w:pPr>
                        <w:pStyle w:val="TableParagraph"/>
                        <w:spacing w:before="45"/>
                        <w:ind w:left="19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Fecha: 26/08/2020 14:29:13</w:t>
                      </w:r>
                    </w:p>
                  </w:tc>
                </w:tr>
                <w:tr>
                  <w:trPr>
                    <w:trHeight w:val="510" w:hRule="atLeast"/>
                  </w:trPr>
                  <w:tc>
                    <w:tcPr>
                      <w:tcW w:w="598" w:type="dxa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ckThinMediumGap" w:sz="17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thickThin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12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1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17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thinThickThinSmallGap" w:sz="18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thinThickMediumGap" w:sz="9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single" w:sz="1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doub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double" w:sz="8" w:space="0" w:color="000000"/>
                        <w:bottom w:val="nil"/>
                        <w:right w:val="thickThin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18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thickThinMediumGap" w:sz="12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MediumGap" w:sz="17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17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MediumGap" w:sz="9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24" w:space="0" w:color="000000"/>
                        <w:bottom w:val="nil"/>
                        <w:right w:val="thickThin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MediumGap" w:sz="12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MediumGap" w:sz="9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24" w:space="0" w:color="000000"/>
                        <w:bottom w:val="nil"/>
                        <w:right w:val="trip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rip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6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double" w:sz="6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single" w:sz="18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12" w:space="0" w:color="000000"/>
                        <w:bottom w:val="nil"/>
                        <w:right w:val="thickThin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68" w:type="dxa"/>
                      <w:tcBorders>
                        <w:left w:val="thinThickMediumGap" w:sz="12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18" w:space="0" w:color="000000"/>
                        <w:bottom w:val="nil"/>
                        <w:right w:val="thickThin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1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double" w:sz="3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ckThinMediumGap" w:sz="9" w:space="0" w:color="000000"/>
                        <w:bottom w:val="nil"/>
                        <w:right w:val="thickThin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MediumGap" w:sz="12" w:space="0" w:color="000000"/>
                        <w:bottom w:val="nil"/>
                        <w:right w:val="trip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rip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68" w:type="dxa"/>
                      <w:tcBorders>
                        <w:left w:val="thickThinMediumGap" w:sz="17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390" w:type="dxa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2240" w:type="dxa"/>
                      <w:vMerge w:val="restart"/>
                    </w:tcPr>
                    <w:p>
                      <w:pPr>
                        <w:pStyle w:val="TableParagraph"/>
                        <w:spacing w:before="45"/>
                        <w:ind w:left="13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Pagina: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16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16"/>
                        </w:rPr>
                        <w:t>/7</w:t>
                      </w:r>
                    </w:p>
                  </w:tc>
                </w:tr>
                <w:tr>
                  <w:trPr>
                    <w:trHeight w:val="230" w:hRule="atLeast"/>
                  </w:trPr>
                  <w:tc>
                    <w:tcPr>
                      <w:tcW w:w="8260" w:type="dxa"/>
                      <w:gridSpan w:val="57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before="5"/>
                        <w:ind w:left="221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D/ve99kPX6qsKJ5TR2bCR4VZX85gHMET</w:t>
                      </w:r>
                    </w:p>
                  </w:tc>
                  <w:tc>
                    <w:tcPr>
                      <w:tcW w:w="224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30" w:hRule="atLeast"/>
                  </w:trPr>
                  <w:tc>
                    <w:tcPr>
                      <w:tcW w:w="10500" w:type="dxa"/>
                      <w:gridSpan w:val="58"/>
                    </w:tcPr>
                    <w:p>
                      <w:pPr>
                        <w:pStyle w:val="TableParagraph"/>
                        <w:spacing w:line="165" w:lineRule="exact" w:before="45"/>
                        <w:ind w:left="2808" w:right="2798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ORDEN - Nº: 537 / 2020 - Libro: 657 - Fecha: 27/08/2020 07:54:15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797824">
          <wp:simplePos x="0" y="0"/>
          <wp:positionH relativeFrom="page">
            <wp:posOffset>5232400</wp:posOffset>
          </wp:positionH>
          <wp:positionV relativeFrom="page">
            <wp:posOffset>9753600</wp:posOffset>
          </wp:positionV>
          <wp:extent cx="429183" cy="429183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183" cy="429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95776">
          <wp:simplePos x="0" y="0"/>
          <wp:positionH relativeFrom="page">
            <wp:posOffset>6754368</wp:posOffset>
          </wp:positionH>
          <wp:positionV relativeFrom="page">
            <wp:posOffset>819922</wp:posOffset>
          </wp:positionV>
          <wp:extent cx="256031" cy="52425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031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600006pt;margin-top:118.078964pt;width:456.5pt;height:67.1pt;mso-position-horizontal-relative:page;mso-position-vertical-relative:page;z-index:-16520192" coordorigin="1692,2362" coordsize="9130,1342" path="m10822,2362l10819,2362,10800,2362,10800,2383,10800,3682,1714,3682,1714,2383,10800,2383,10800,2362,1714,2362,1692,2362,1692,2383,1692,3682,1692,3703,1714,3703,10800,3703,10819,3703,10822,3703,10822,236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87.680069pt;margin-top:118.320023pt;width:44.8pt;height:11pt;mso-position-horizontal-relative:page;mso-position-vertical-relative:page;z-index:-165196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RESUMEN:</w:t>
                </w:r>
              </w:p>
            </w:txbxContent>
          </v:textbox>
          <w10:wrap type="none"/>
        </v:shape>
      </w:pict>
    </w:r>
    <w:r>
      <w:rPr/>
      <w:pict>
        <v:shape style="position:absolute;margin-left:168.080109pt;margin-top:121.200027pt;width:370.1pt;height:62.95pt;mso-position-horizontal-relative:page;mso-position-vertical-relative:page;z-index:-16519168" type="#_x0000_t202" filled="false" stroked="false">
          <v:textbox inset="0,0,0,0">
            <w:txbxContent>
              <w:p>
                <w:pPr>
                  <w:spacing w:line="338" w:lineRule="auto" w:before="15"/>
                  <w:ind w:left="20" w:right="18" w:firstLine="0"/>
                  <w:jc w:val="both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ORDEN DE LA CONSEJERA DE DERECHOS SOCIALES, IGUALDAD, DIVERSIDAD Y JUVENTUD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POR LA QUE SE ACUERDA LA APORTACIÓN DINERARIA </w:t>
                </w:r>
                <w:r>
                  <w:rPr>
                    <w:rFonts w:ascii="Arial" w:hAnsi="Arial"/>
                    <w:b/>
                    <w:sz w:val="16"/>
                  </w:rPr>
                  <w:t>A LA FUNDACIÓN TUTELAR CANARIA</w:t>
                </w:r>
                <w:r>
                  <w:rPr>
                    <w:rFonts w:ascii="Arial" w:hAns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PARA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LA ACCIÓN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SOCIAL,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M.P.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(ANTIGUA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F.T.C.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SAGRADA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FAMILIA),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POR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IMPORTE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212.438,00</w:t>
                </w:r>
                <w:r>
                  <w:rPr>
                    <w:rFonts w:ascii="Arial" w:hAnsi="Arial"/>
                    <w:b/>
                    <w:spacing w:val="9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EUROS,</w:t>
                </w:r>
                <w:r>
                  <w:rPr>
                    <w:rFonts w:ascii="Arial" w:hAnsi="Arial"/>
                    <w:b/>
                    <w:spacing w:val="1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PARA</w:t>
                </w:r>
                <w:r>
                  <w:rPr>
                    <w:rFonts w:ascii="Arial" w:hAnsi="Arial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FINANCIAR</w:t>
                </w:r>
                <w:r>
                  <w:rPr>
                    <w:rFonts w:ascii="Arial" w:hAnsi="Arial"/>
                    <w:b/>
                    <w:spacing w:val="9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LA</w:t>
                </w:r>
                <w:r>
                  <w:rPr>
                    <w:rFonts w:ascii="Arial" w:hAnsi="Arial"/>
                    <w:b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EJECUCIÓN</w:t>
                </w:r>
                <w:r>
                  <w:rPr>
                    <w:rFonts w:ascii="Arial" w:hAnsi="Arial"/>
                    <w:b/>
                    <w:spacing w:val="9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DEL</w:t>
                </w:r>
                <w:r>
                  <w:rPr>
                    <w:rFonts w:ascii="Arial" w:hAnsi="Arial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PROGRAMA</w:t>
                </w:r>
                <w:r>
                  <w:rPr>
                    <w:rFonts w:ascii="Arial" w:hAnsi="Arial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“GESTIÓN</w:t>
                </w:r>
                <w:r>
                  <w:rPr>
                    <w:rFonts w:ascii="Arial" w:hAnsi="Arial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Y</w:t>
                </w:r>
              </w:p>
              <w:p>
                <w:pPr>
                  <w:spacing w:before="2"/>
                  <w:ind w:left="20" w:right="0" w:firstLine="0"/>
                  <w:jc w:val="both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MANTENIMIENTO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LA</w:t>
                </w:r>
                <w:r>
                  <w:rPr>
                    <w:rFonts w:ascii="Arial" w:hAnsi="Arial"/>
                    <w:b/>
                    <w:spacing w:val="-1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FUNDACIÓN”,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EJERCICIO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2020.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24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azamper</dc:creator>
  <dc:title>(10 ORDEN AD FuCAS GESTIÓN Y MANTENIMIENTO 2020.odt)</dc:title>
  <dcterms:created xsi:type="dcterms:W3CDTF">2021-06-15T09:32:12Z</dcterms:created>
  <dcterms:modified xsi:type="dcterms:W3CDTF">2021-06-15T09:32:12Z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2021-06-15T00:00:00Z</vt:filetime>
  </property>
</Properties>
</file>